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86" w:rsidRPr="00085215" w:rsidRDefault="00DA2086" w:rsidP="00085215">
      <w:pPr>
        <w:spacing w:after="0" w:line="240" w:lineRule="auto"/>
        <w:jc w:val="center"/>
        <w:rPr>
          <w:rFonts w:ascii="Times New Roman" w:hAnsi="Times New Roman" w:cs="Times New Roman"/>
          <w:b/>
          <w:sz w:val="28"/>
          <w:szCs w:val="28"/>
        </w:rPr>
      </w:pPr>
      <w:r w:rsidRPr="00085215">
        <w:rPr>
          <w:rFonts w:ascii="Times New Roman" w:hAnsi="Times New Roman" w:cs="Times New Roman"/>
          <w:b/>
          <w:sz w:val="28"/>
          <w:szCs w:val="28"/>
        </w:rPr>
        <w:t>Identification of Vocational T</w:t>
      </w:r>
      <w:r w:rsidR="00A736FD" w:rsidRPr="00085215">
        <w:rPr>
          <w:rFonts w:ascii="Times New Roman" w:hAnsi="Times New Roman" w:cs="Times New Roman"/>
          <w:b/>
          <w:sz w:val="28"/>
          <w:szCs w:val="28"/>
        </w:rPr>
        <w:t>ra</w:t>
      </w:r>
      <w:r w:rsidR="0034531C" w:rsidRPr="00085215">
        <w:rPr>
          <w:rFonts w:ascii="Times New Roman" w:hAnsi="Times New Roman" w:cs="Times New Roman"/>
          <w:b/>
          <w:sz w:val="28"/>
          <w:szCs w:val="28"/>
        </w:rPr>
        <w:t>ining Needs of the Youths as</w:t>
      </w:r>
      <w:r w:rsidR="00947658" w:rsidRPr="00085215">
        <w:rPr>
          <w:rFonts w:ascii="Times New Roman" w:hAnsi="Times New Roman" w:cs="Times New Roman"/>
          <w:b/>
          <w:sz w:val="28"/>
          <w:szCs w:val="28"/>
        </w:rPr>
        <w:t xml:space="preserve"> a</w:t>
      </w:r>
      <w:r w:rsidRPr="00085215">
        <w:rPr>
          <w:rFonts w:ascii="Times New Roman" w:hAnsi="Times New Roman" w:cs="Times New Roman"/>
          <w:b/>
          <w:sz w:val="28"/>
          <w:szCs w:val="28"/>
        </w:rPr>
        <w:t xml:space="preserve"> Strategy for Human Capital Development</w:t>
      </w:r>
    </w:p>
    <w:p w:rsidR="00085215" w:rsidRPr="00085215" w:rsidRDefault="00085215" w:rsidP="00085215">
      <w:pPr>
        <w:spacing w:after="0" w:line="240" w:lineRule="auto"/>
        <w:jc w:val="center"/>
        <w:rPr>
          <w:rFonts w:ascii="Times New Roman" w:hAnsi="Times New Roman" w:cs="Times New Roman"/>
          <w:b/>
          <w:sz w:val="24"/>
          <w:szCs w:val="24"/>
        </w:rPr>
      </w:pPr>
    </w:p>
    <w:p w:rsidR="007B7073" w:rsidRDefault="00DA2086" w:rsidP="00085215">
      <w:pPr>
        <w:pStyle w:val="TableParagraph"/>
        <w:tabs>
          <w:tab w:val="left" w:pos="778"/>
        </w:tabs>
        <w:jc w:val="center"/>
        <w:rPr>
          <w:rFonts w:ascii="Times New Roman" w:hAnsi="Times New Roman" w:cs="Times New Roman"/>
          <w:b/>
          <w:sz w:val="24"/>
          <w:szCs w:val="24"/>
        </w:rPr>
      </w:pPr>
      <w:r w:rsidRPr="007B7073">
        <w:rPr>
          <w:rFonts w:ascii="Times New Roman" w:hAnsi="Times New Roman" w:cs="Times New Roman"/>
          <w:b/>
          <w:sz w:val="24"/>
          <w:szCs w:val="24"/>
          <w:vertAlign w:val="superscript"/>
        </w:rPr>
        <w:t>1</w:t>
      </w:r>
      <w:r w:rsidRPr="007B7073">
        <w:rPr>
          <w:rFonts w:ascii="Times New Roman" w:hAnsi="Times New Roman" w:cs="Times New Roman"/>
          <w:b/>
          <w:sz w:val="24"/>
          <w:szCs w:val="24"/>
        </w:rPr>
        <w:t xml:space="preserve">Dr. Jacinta </w:t>
      </w:r>
      <w:proofErr w:type="spellStart"/>
      <w:r w:rsidRPr="007B7073">
        <w:rPr>
          <w:rFonts w:ascii="Times New Roman" w:hAnsi="Times New Roman" w:cs="Times New Roman"/>
          <w:b/>
          <w:sz w:val="24"/>
          <w:szCs w:val="24"/>
        </w:rPr>
        <w:t>Ifeoma</w:t>
      </w:r>
      <w:proofErr w:type="spellEnd"/>
      <w:r w:rsidRPr="007B7073">
        <w:rPr>
          <w:rFonts w:ascii="Times New Roman" w:hAnsi="Times New Roman" w:cs="Times New Roman"/>
          <w:b/>
          <w:sz w:val="24"/>
          <w:szCs w:val="24"/>
        </w:rPr>
        <w:t xml:space="preserve"> </w:t>
      </w:r>
      <w:proofErr w:type="spellStart"/>
      <w:r w:rsidRPr="007B7073">
        <w:rPr>
          <w:rFonts w:ascii="Times New Roman" w:hAnsi="Times New Roman" w:cs="Times New Roman"/>
          <w:b/>
          <w:sz w:val="24"/>
          <w:szCs w:val="24"/>
        </w:rPr>
        <w:t>Obidile</w:t>
      </w:r>
      <w:proofErr w:type="spellEnd"/>
      <w:r w:rsidRPr="007B7073">
        <w:rPr>
          <w:rFonts w:ascii="Times New Roman" w:hAnsi="Times New Roman" w:cs="Times New Roman"/>
          <w:b/>
          <w:sz w:val="24"/>
          <w:szCs w:val="24"/>
        </w:rPr>
        <w:t xml:space="preserve">, </w:t>
      </w:r>
      <w:r w:rsidRPr="007B7073">
        <w:rPr>
          <w:rFonts w:ascii="Times New Roman" w:hAnsi="Times New Roman" w:cs="Times New Roman"/>
          <w:b/>
          <w:sz w:val="24"/>
          <w:szCs w:val="24"/>
          <w:vertAlign w:val="superscript"/>
        </w:rPr>
        <w:t>2</w:t>
      </w:r>
      <w:r w:rsidR="007B7073">
        <w:rPr>
          <w:rFonts w:ascii="Times New Roman" w:hAnsi="Times New Roman" w:cs="Times New Roman"/>
          <w:b/>
          <w:sz w:val="24"/>
          <w:szCs w:val="24"/>
        </w:rPr>
        <w:t xml:space="preserve">Dr. Catherine </w:t>
      </w:r>
      <w:proofErr w:type="spellStart"/>
      <w:r w:rsidR="007B7073">
        <w:rPr>
          <w:rFonts w:ascii="Times New Roman" w:hAnsi="Times New Roman" w:cs="Times New Roman"/>
          <w:b/>
          <w:sz w:val="24"/>
          <w:szCs w:val="24"/>
        </w:rPr>
        <w:t>Omeriyang</w:t>
      </w:r>
      <w:proofErr w:type="spellEnd"/>
      <w:r w:rsidR="007B7073">
        <w:rPr>
          <w:rFonts w:ascii="Times New Roman" w:hAnsi="Times New Roman" w:cs="Times New Roman"/>
          <w:b/>
          <w:sz w:val="24"/>
          <w:szCs w:val="24"/>
        </w:rPr>
        <w:t xml:space="preserve"> </w:t>
      </w:r>
      <w:proofErr w:type="spellStart"/>
      <w:r w:rsidR="007B7073">
        <w:rPr>
          <w:rFonts w:ascii="Times New Roman" w:hAnsi="Times New Roman" w:cs="Times New Roman"/>
          <w:b/>
          <w:sz w:val="24"/>
          <w:szCs w:val="24"/>
        </w:rPr>
        <w:t>Madu</w:t>
      </w:r>
      <w:proofErr w:type="spellEnd"/>
      <w:r w:rsidR="007B7073">
        <w:rPr>
          <w:rFonts w:ascii="Times New Roman" w:hAnsi="Times New Roman" w:cs="Times New Roman"/>
          <w:b/>
          <w:sz w:val="24"/>
          <w:szCs w:val="24"/>
        </w:rPr>
        <w:t xml:space="preserve"> </w:t>
      </w:r>
    </w:p>
    <w:p w:rsidR="00DA2086" w:rsidRPr="007B7073" w:rsidRDefault="00DA2086" w:rsidP="00085215">
      <w:pPr>
        <w:pStyle w:val="TableParagraph"/>
        <w:tabs>
          <w:tab w:val="left" w:pos="778"/>
        </w:tabs>
        <w:jc w:val="center"/>
        <w:rPr>
          <w:rFonts w:ascii="Times New Roman" w:hAnsi="Times New Roman" w:cs="Times New Roman"/>
          <w:b/>
          <w:sz w:val="24"/>
          <w:szCs w:val="24"/>
        </w:rPr>
      </w:pPr>
      <w:r w:rsidRPr="007B7073">
        <w:rPr>
          <w:rFonts w:ascii="Times New Roman" w:hAnsi="Times New Roman" w:cs="Times New Roman"/>
          <w:b/>
          <w:sz w:val="24"/>
          <w:szCs w:val="24"/>
          <w:vertAlign w:val="superscript"/>
        </w:rPr>
        <w:t>3</w:t>
      </w:r>
      <w:r w:rsidRPr="007B7073">
        <w:rPr>
          <w:rFonts w:ascii="Times New Roman" w:hAnsi="Times New Roman" w:cs="Times New Roman"/>
          <w:b/>
          <w:sz w:val="24"/>
          <w:szCs w:val="24"/>
        </w:rPr>
        <w:t xml:space="preserve">Dr. Constance </w:t>
      </w:r>
      <w:proofErr w:type="spellStart"/>
      <w:r w:rsidRPr="007B7073">
        <w:rPr>
          <w:rFonts w:ascii="Times New Roman" w:hAnsi="Times New Roman" w:cs="Times New Roman"/>
          <w:b/>
          <w:sz w:val="24"/>
          <w:szCs w:val="24"/>
        </w:rPr>
        <w:t>Ifeyinwa</w:t>
      </w:r>
      <w:proofErr w:type="spellEnd"/>
      <w:r w:rsidRPr="007B7073">
        <w:rPr>
          <w:rFonts w:ascii="Times New Roman" w:hAnsi="Times New Roman" w:cs="Times New Roman"/>
          <w:b/>
          <w:sz w:val="24"/>
          <w:szCs w:val="24"/>
        </w:rPr>
        <w:t xml:space="preserve"> </w:t>
      </w:r>
      <w:proofErr w:type="spellStart"/>
      <w:r w:rsidRPr="007B7073">
        <w:rPr>
          <w:rFonts w:ascii="Times New Roman" w:hAnsi="Times New Roman" w:cs="Times New Roman"/>
          <w:b/>
          <w:sz w:val="24"/>
          <w:szCs w:val="24"/>
        </w:rPr>
        <w:t>Okoli</w:t>
      </w:r>
      <w:proofErr w:type="spellEnd"/>
    </w:p>
    <w:p w:rsidR="00DA2086" w:rsidRPr="00D8552F" w:rsidRDefault="00B1770A" w:rsidP="00085215">
      <w:pPr>
        <w:pStyle w:val="TableParagraph"/>
        <w:tabs>
          <w:tab w:val="left" w:pos="778"/>
        </w:tabs>
        <w:ind w:left="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DA2086" w:rsidRPr="00D8552F">
        <w:rPr>
          <w:rFonts w:ascii="Times New Roman" w:hAnsi="Times New Roman" w:cs="Times New Roman"/>
          <w:sz w:val="24"/>
          <w:szCs w:val="24"/>
          <w:vertAlign w:val="superscript"/>
        </w:rPr>
        <w:t>3</w:t>
      </w:r>
      <w:r w:rsidR="00DA2086" w:rsidRPr="00D8552F">
        <w:rPr>
          <w:rFonts w:ascii="Times New Roman" w:hAnsi="Times New Roman" w:cs="Times New Roman"/>
          <w:sz w:val="24"/>
          <w:szCs w:val="24"/>
        </w:rPr>
        <w:t>Department of Technology and Vocational Education</w:t>
      </w:r>
    </w:p>
    <w:p w:rsidR="00DA2086" w:rsidRPr="00D8552F" w:rsidRDefault="00DA2086" w:rsidP="00085215">
      <w:pPr>
        <w:pStyle w:val="TableParagraph"/>
        <w:tabs>
          <w:tab w:val="left" w:pos="778"/>
        </w:tabs>
        <w:jc w:val="center"/>
        <w:rPr>
          <w:rFonts w:ascii="Times New Roman" w:hAnsi="Times New Roman" w:cs="Times New Roman"/>
          <w:sz w:val="24"/>
          <w:szCs w:val="24"/>
        </w:rPr>
      </w:pPr>
      <w:proofErr w:type="spellStart"/>
      <w:r w:rsidRPr="00D8552F">
        <w:rPr>
          <w:rFonts w:ascii="Times New Roman" w:hAnsi="Times New Roman" w:cs="Times New Roman"/>
          <w:sz w:val="24"/>
          <w:szCs w:val="24"/>
        </w:rPr>
        <w:t>Nnamdi</w:t>
      </w:r>
      <w:proofErr w:type="spellEnd"/>
      <w:r w:rsidRPr="00D8552F">
        <w:rPr>
          <w:rFonts w:ascii="Times New Roman" w:hAnsi="Times New Roman" w:cs="Times New Roman"/>
          <w:sz w:val="24"/>
          <w:szCs w:val="24"/>
        </w:rPr>
        <w:t xml:space="preserve"> </w:t>
      </w:r>
      <w:proofErr w:type="spellStart"/>
      <w:r w:rsidRPr="00D8552F">
        <w:rPr>
          <w:rFonts w:ascii="Times New Roman" w:hAnsi="Times New Roman" w:cs="Times New Roman"/>
          <w:sz w:val="24"/>
          <w:szCs w:val="24"/>
        </w:rPr>
        <w:t>Azikiwe</w:t>
      </w:r>
      <w:proofErr w:type="spellEnd"/>
      <w:r w:rsidRPr="00D8552F">
        <w:rPr>
          <w:rFonts w:ascii="Times New Roman" w:hAnsi="Times New Roman" w:cs="Times New Roman"/>
          <w:sz w:val="24"/>
          <w:szCs w:val="24"/>
        </w:rPr>
        <w:t xml:space="preserve"> University, </w:t>
      </w:r>
      <w:proofErr w:type="spellStart"/>
      <w:r w:rsidRPr="00D8552F">
        <w:rPr>
          <w:rFonts w:ascii="Times New Roman" w:hAnsi="Times New Roman" w:cs="Times New Roman"/>
          <w:sz w:val="24"/>
          <w:szCs w:val="24"/>
        </w:rPr>
        <w:t>Awka</w:t>
      </w:r>
      <w:proofErr w:type="spellEnd"/>
      <w:r w:rsidRPr="00D8552F">
        <w:rPr>
          <w:rFonts w:ascii="Times New Roman" w:hAnsi="Times New Roman" w:cs="Times New Roman"/>
          <w:sz w:val="24"/>
          <w:szCs w:val="24"/>
        </w:rPr>
        <w:t>.</w:t>
      </w:r>
    </w:p>
    <w:p w:rsidR="00DA2086" w:rsidRPr="00D8552F" w:rsidRDefault="00085215" w:rsidP="00085215">
      <w:pPr>
        <w:pStyle w:val="TableParagraph"/>
        <w:tabs>
          <w:tab w:val="left" w:pos="778"/>
        </w:tabs>
        <w:jc w:val="center"/>
        <w:rPr>
          <w:rFonts w:ascii="Times New Roman" w:hAnsi="Times New Roman" w:cs="Times New Roman"/>
          <w:sz w:val="24"/>
          <w:szCs w:val="24"/>
        </w:rPr>
      </w:pPr>
      <w:hyperlink r:id="rId7" w:history="1">
        <w:r w:rsidR="00DA2086" w:rsidRPr="00D8552F">
          <w:rPr>
            <w:rStyle w:val="Hyperlink"/>
            <w:rFonts w:ascii="Times New Roman" w:hAnsi="Times New Roman" w:cs="Times New Roman"/>
            <w:color w:val="auto"/>
            <w:sz w:val="24"/>
            <w:szCs w:val="24"/>
            <w:u w:val="none"/>
          </w:rPr>
          <w:t>ij.obidile@unizik.edu.ng</w:t>
        </w:r>
      </w:hyperlink>
      <w:r w:rsidR="00DA2086" w:rsidRPr="00D8552F">
        <w:rPr>
          <w:rFonts w:ascii="Times New Roman" w:hAnsi="Times New Roman" w:cs="Times New Roman"/>
          <w:sz w:val="24"/>
          <w:szCs w:val="24"/>
        </w:rPr>
        <w:t xml:space="preserve">; </w:t>
      </w:r>
      <w:hyperlink r:id="rId8" w:history="1">
        <w:r w:rsidR="00DA2086" w:rsidRPr="00D8552F">
          <w:rPr>
            <w:rStyle w:val="Hyperlink"/>
            <w:rFonts w:ascii="Times New Roman" w:hAnsi="Times New Roman" w:cs="Times New Roman"/>
            <w:color w:val="auto"/>
            <w:sz w:val="24"/>
            <w:szCs w:val="24"/>
            <w:u w:val="none"/>
          </w:rPr>
          <w:t>ci.okoli@unizik.edu.ng</w:t>
        </w:r>
      </w:hyperlink>
    </w:p>
    <w:p w:rsidR="00DA2086" w:rsidRPr="00D8552F" w:rsidRDefault="00DA2086" w:rsidP="00085215">
      <w:pPr>
        <w:pStyle w:val="TableParagraph"/>
        <w:tabs>
          <w:tab w:val="left" w:pos="778"/>
        </w:tabs>
        <w:jc w:val="center"/>
        <w:rPr>
          <w:rFonts w:ascii="Times New Roman" w:hAnsi="Times New Roman" w:cs="Times New Roman"/>
          <w:sz w:val="24"/>
          <w:szCs w:val="24"/>
        </w:rPr>
      </w:pPr>
    </w:p>
    <w:p w:rsidR="00DA2086" w:rsidRPr="00D8552F" w:rsidRDefault="00DA2086" w:rsidP="00085215">
      <w:pPr>
        <w:pStyle w:val="TableParagraph"/>
        <w:tabs>
          <w:tab w:val="left" w:pos="778"/>
        </w:tabs>
        <w:jc w:val="center"/>
        <w:rPr>
          <w:rFonts w:ascii="Times New Roman" w:hAnsi="Times New Roman" w:cs="Times New Roman"/>
          <w:sz w:val="24"/>
          <w:szCs w:val="24"/>
        </w:rPr>
      </w:pPr>
      <w:r w:rsidRPr="00D8552F">
        <w:rPr>
          <w:rFonts w:ascii="Times New Roman" w:hAnsi="Times New Roman" w:cs="Times New Roman"/>
          <w:sz w:val="24"/>
          <w:szCs w:val="24"/>
          <w:vertAlign w:val="superscript"/>
        </w:rPr>
        <w:t>2</w:t>
      </w:r>
      <w:r w:rsidRPr="00D8552F">
        <w:rPr>
          <w:rFonts w:ascii="Times New Roman" w:hAnsi="Times New Roman" w:cs="Times New Roman"/>
          <w:sz w:val="24"/>
          <w:szCs w:val="24"/>
        </w:rPr>
        <w:t>Department of Adult and Continuing Education</w:t>
      </w:r>
    </w:p>
    <w:p w:rsidR="00DA2086" w:rsidRPr="00D8552F" w:rsidRDefault="00DA2086" w:rsidP="00085215">
      <w:pPr>
        <w:pStyle w:val="TableParagraph"/>
        <w:tabs>
          <w:tab w:val="left" w:pos="778"/>
        </w:tabs>
        <w:jc w:val="center"/>
        <w:rPr>
          <w:rFonts w:ascii="Times New Roman" w:hAnsi="Times New Roman" w:cs="Times New Roman"/>
          <w:sz w:val="24"/>
          <w:szCs w:val="24"/>
        </w:rPr>
      </w:pPr>
      <w:proofErr w:type="spellStart"/>
      <w:r w:rsidRPr="00D8552F">
        <w:rPr>
          <w:rFonts w:ascii="Times New Roman" w:hAnsi="Times New Roman" w:cs="Times New Roman"/>
          <w:sz w:val="24"/>
          <w:szCs w:val="24"/>
        </w:rPr>
        <w:t>Nnamdi</w:t>
      </w:r>
      <w:proofErr w:type="spellEnd"/>
      <w:r w:rsidRPr="00D8552F">
        <w:rPr>
          <w:rFonts w:ascii="Times New Roman" w:hAnsi="Times New Roman" w:cs="Times New Roman"/>
          <w:sz w:val="24"/>
          <w:szCs w:val="24"/>
        </w:rPr>
        <w:t xml:space="preserve"> </w:t>
      </w:r>
      <w:proofErr w:type="spellStart"/>
      <w:r w:rsidRPr="00D8552F">
        <w:rPr>
          <w:rFonts w:ascii="Times New Roman" w:hAnsi="Times New Roman" w:cs="Times New Roman"/>
          <w:sz w:val="24"/>
          <w:szCs w:val="24"/>
        </w:rPr>
        <w:t>Azikiwe</w:t>
      </w:r>
      <w:proofErr w:type="spellEnd"/>
      <w:r w:rsidRPr="00D8552F">
        <w:rPr>
          <w:rFonts w:ascii="Times New Roman" w:hAnsi="Times New Roman" w:cs="Times New Roman"/>
          <w:sz w:val="24"/>
          <w:szCs w:val="24"/>
        </w:rPr>
        <w:t xml:space="preserve"> University, </w:t>
      </w:r>
      <w:proofErr w:type="spellStart"/>
      <w:r w:rsidRPr="00D8552F">
        <w:rPr>
          <w:rFonts w:ascii="Times New Roman" w:hAnsi="Times New Roman" w:cs="Times New Roman"/>
          <w:sz w:val="24"/>
          <w:szCs w:val="24"/>
        </w:rPr>
        <w:t>Awka</w:t>
      </w:r>
      <w:proofErr w:type="spellEnd"/>
      <w:r w:rsidRPr="00D8552F">
        <w:rPr>
          <w:rFonts w:ascii="Times New Roman" w:hAnsi="Times New Roman" w:cs="Times New Roman"/>
          <w:sz w:val="24"/>
          <w:szCs w:val="24"/>
        </w:rPr>
        <w:t>.</w:t>
      </w:r>
    </w:p>
    <w:p w:rsidR="00DA2086" w:rsidRDefault="00085215" w:rsidP="00085215">
      <w:pPr>
        <w:pStyle w:val="TableParagraph"/>
        <w:tabs>
          <w:tab w:val="left" w:pos="778"/>
        </w:tabs>
        <w:jc w:val="center"/>
        <w:rPr>
          <w:rStyle w:val="Hyperlink"/>
          <w:rFonts w:ascii="Times New Roman" w:hAnsi="Times New Roman" w:cs="Times New Roman"/>
          <w:color w:val="auto"/>
          <w:sz w:val="24"/>
          <w:szCs w:val="24"/>
          <w:u w:val="none"/>
        </w:rPr>
      </w:pPr>
      <w:hyperlink r:id="rId9" w:history="1">
        <w:r w:rsidR="00DA2086" w:rsidRPr="00D8552F">
          <w:rPr>
            <w:rStyle w:val="Hyperlink"/>
            <w:rFonts w:ascii="Times New Roman" w:hAnsi="Times New Roman" w:cs="Times New Roman"/>
            <w:color w:val="auto"/>
            <w:sz w:val="24"/>
            <w:szCs w:val="24"/>
            <w:u w:val="none"/>
          </w:rPr>
          <w:t>co.madu@unizik.edu.ng</w:t>
        </w:r>
      </w:hyperlink>
    </w:p>
    <w:p w:rsidR="00085215" w:rsidRPr="00D8552F" w:rsidRDefault="00085215" w:rsidP="00085215">
      <w:pPr>
        <w:pStyle w:val="TableParagraph"/>
        <w:tabs>
          <w:tab w:val="left" w:pos="778"/>
        </w:tabs>
        <w:jc w:val="center"/>
        <w:rPr>
          <w:rFonts w:ascii="Times New Roman" w:hAnsi="Times New Roman" w:cs="Times New Roman"/>
          <w:sz w:val="24"/>
          <w:szCs w:val="24"/>
        </w:rPr>
      </w:pPr>
    </w:p>
    <w:p w:rsidR="00E12773" w:rsidRDefault="00085215" w:rsidP="00085215">
      <w:pPr>
        <w:spacing w:after="0" w:line="240" w:lineRule="auto"/>
        <w:jc w:val="both"/>
        <w:rPr>
          <w:rFonts w:ascii="Times New Roman" w:hAnsi="Times New Roman" w:cs="Times New Roman"/>
          <w:sz w:val="24"/>
          <w:szCs w:val="24"/>
        </w:rPr>
      </w:pPr>
      <w:proofErr w:type="spellStart"/>
      <w:r w:rsidRPr="00085215">
        <w:rPr>
          <w:rFonts w:ascii="Times New Roman" w:hAnsi="Times New Roman" w:cs="Times New Roman"/>
          <w:sz w:val="24"/>
          <w:szCs w:val="24"/>
        </w:rPr>
        <w:t>doi</w:t>
      </w:r>
      <w:proofErr w:type="spellEnd"/>
      <w:r w:rsidRPr="00085215">
        <w:rPr>
          <w:rFonts w:ascii="Times New Roman" w:hAnsi="Times New Roman" w:cs="Times New Roman"/>
          <w:sz w:val="24"/>
          <w:szCs w:val="24"/>
        </w:rPr>
        <w:t xml:space="preserve">: </w:t>
      </w:r>
      <w:r w:rsidRPr="00085215">
        <w:rPr>
          <w:rFonts w:ascii="Times New Roman" w:hAnsi="Times New Roman" w:cs="Times New Roman"/>
          <w:color w:val="4472C4" w:themeColor="accent5"/>
          <w:sz w:val="24"/>
          <w:szCs w:val="24"/>
        </w:rPr>
        <w:t xml:space="preserve">https://doi.org/10.37745/ijvter.15/vol9n42139                      </w:t>
      </w:r>
      <w:r>
        <w:rPr>
          <w:rFonts w:ascii="Times New Roman" w:hAnsi="Times New Roman" w:cs="Times New Roman"/>
          <w:sz w:val="24"/>
          <w:szCs w:val="24"/>
        </w:rPr>
        <w:t xml:space="preserve">Published </w:t>
      </w:r>
      <w:proofErr w:type="gramStart"/>
      <w:r>
        <w:rPr>
          <w:rFonts w:ascii="Times New Roman" w:hAnsi="Times New Roman" w:cs="Times New Roman"/>
          <w:sz w:val="24"/>
          <w:szCs w:val="24"/>
        </w:rPr>
        <w:t>November  5</w:t>
      </w:r>
      <w:proofErr w:type="gramEnd"/>
      <w:r w:rsidRPr="00085215">
        <w:rPr>
          <w:rFonts w:ascii="Times New Roman" w:hAnsi="Times New Roman" w:cs="Times New Roman"/>
          <w:sz w:val="24"/>
          <w:szCs w:val="24"/>
        </w:rPr>
        <w:t>, 2023</w:t>
      </w:r>
    </w:p>
    <w:tbl>
      <w:tblPr>
        <w:tblW w:w="9090" w:type="dxa"/>
        <w:tblInd w:w="-60" w:type="dxa"/>
        <w:tblBorders>
          <w:top w:val="single" w:sz="4" w:space="0" w:color="auto"/>
        </w:tblBorders>
        <w:tblLook w:val="0000" w:firstRow="0" w:lastRow="0" w:firstColumn="0" w:lastColumn="0" w:noHBand="0" w:noVBand="0"/>
      </w:tblPr>
      <w:tblGrid>
        <w:gridCol w:w="9090"/>
      </w:tblGrid>
      <w:tr w:rsidR="00085215" w:rsidTr="00085215">
        <w:tblPrEx>
          <w:tblCellMar>
            <w:top w:w="0" w:type="dxa"/>
            <w:bottom w:w="0" w:type="dxa"/>
          </w:tblCellMar>
        </w:tblPrEx>
        <w:trPr>
          <w:trHeight w:val="100"/>
        </w:trPr>
        <w:tc>
          <w:tcPr>
            <w:tcW w:w="9090" w:type="dxa"/>
          </w:tcPr>
          <w:p w:rsidR="00085215" w:rsidRDefault="00085215" w:rsidP="00085215">
            <w:pPr>
              <w:spacing w:after="0" w:line="240" w:lineRule="auto"/>
              <w:jc w:val="both"/>
              <w:rPr>
                <w:rFonts w:ascii="Times New Roman" w:hAnsi="Times New Roman" w:cs="Times New Roman"/>
                <w:sz w:val="24"/>
                <w:szCs w:val="24"/>
              </w:rPr>
            </w:pPr>
          </w:p>
        </w:tc>
      </w:tr>
    </w:tbl>
    <w:p w:rsidR="00085215" w:rsidRPr="00085215" w:rsidRDefault="00085215" w:rsidP="00085215">
      <w:pPr>
        <w:spacing w:after="0" w:line="240" w:lineRule="auto"/>
        <w:jc w:val="both"/>
        <w:rPr>
          <w:rFonts w:ascii="Times New Roman" w:hAnsi="Times New Roman" w:cs="Times New Roman"/>
          <w:sz w:val="20"/>
          <w:szCs w:val="20"/>
        </w:rPr>
      </w:pPr>
      <w:r w:rsidRPr="00085215">
        <w:rPr>
          <w:rFonts w:ascii="Times New Roman" w:hAnsi="Times New Roman" w:cs="Times New Roman"/>
          <w:b/>
          <w:sz w:val="20"/>
          <w:szCs w:val="20"/>
        </w:rPr>
        <w:t>Citation</w:t>
      </w:r>
      <w:r w:rsidR="0034276B">
        <w:rPr>
          <w:rFonts w:ascii="Times New Roman" w:hAnsi="Times New Roman" w:cs="Times New Roman"/>
          <w:sz w:val="20"/>
          <w:szCs w:val="20"/>
        </w:rPr>
        <w:t xml:space="preserve">: </w:t>
      </w:r>
      <w:proofErr w:type="spellStart"/>
      <w:r w:rsidRPr="00085215">
        <w:rPr>
          <w:rFonts w:ascii="Times New Roman" w:hAnsi="Times New Roman" w:cs="Times New Roman"/>
          <w:sz w:val="20"/>
          <w:szCs w:val="20"/>
        </w:rPr>
        <w:t>Obidile</w:t>
      </w:r>
      <w:proofErr w:type="spellEnd"/>
      <w:r w:rsidR="0034276B">
        <w:rPr>
          <w:rFonts w:ascii="Times New Roman" w:hAnsi="Times New Roman" w:cs="Times New Roman"/>
          <w:sz w:val="20"/>
          <w:szCs w:val="20"/>
        </w:rPr>
        <w:t xml:space="preserve"> J.I.,</w:t>
      </w:r>
      <w:r w:rsidRPr="00085215">
        <w:rPr>
          <w:rFonts w:ascii="Times New Roman" w:hAnsi="Times New Roman" w:cs="Times New Roman"/>
          <w:sz w:val="20"/>
          <w:szCs w:val="20"/>
        </w:rPr>
        <w:t xml:space="preserve"> </w:t>
      </w:r>
      <w:proofErr w:type="spellStart"/>
      <w:r w:rsidRPr="00085215">
        <w:rPr>
          <w:rFonts w:ascii="Times New Roman" w:hAnsi="Times New Roman" w:cs="Times New Roman"/>
          <w:sz w:val="20"/>
          <w:szCs w:val="20"/>
        </w:rPr>
        <w:t>Madu</w:t>
      </w:r>
      <w:proofErr w:type="spellEnd"/>
      <w:r w:rsidR="0034276B">
        <w:rPr>
          <w:rFonts w:ascii="Times New Roman" w:hAnsi="Times New Roman" w:cs="Times New Roman"/>
          <w:sz w:val="20"/>
          <w:szCs w:val="20"/>
        </w:rPr>
        <w:t xml:space="preserve"> C.O.,</w:t>
      </w:r>
      <w:r w:rsidRPr="00085215">
        <w:rPr>
          <w:rFonts w:ascii="Times New Roman" w:hAnsi="Times New Roman" w:cs="Times New Roman"/>
          <w:sz w:val="20"/>
          <w:szCs w:val="20"/>
        </w:rPr>
        <w:t xml:space="preserve"> </w:t>
      </w:r>
      <w:proofErr w:type="spellStart"/>
      <w:r w:rsidRPr="00085215">
        <w:rPr>
          <w:rFonts w:ascii="Times New Roman" w:hAnsi="Times New Roman" w:cs="Times New Roman"/>
          <w:sz w:val="20"/>
          <w:szCs w:val="20"/>
        </w:rPr>
        <w:t>Okoli</w:t>
      </w:r>
      <w:proofErr w:type="spellEnd"/>
      <w:r w:rsidR="0034276B">
        <w:rPr>
          <w:rFonts w:ascii="Times New Roman" w:hAnsi="Times New Roman" w:cs="Times New Roman"/>
          <w:sz w:val="20"/>
          <w:szCs w:val="20"/>
        </w:rPr>
        <w:t xml:space="preserve"> C.I. (2023) </w:t>
      </w:r>
      <w:r w:rsidRPr="00085215">
        <w:rPr>
          <w:rFonts w:ascii="Times New Roman" w:hAnsi="Times New Roman" w:cs="Times New Roman"/>
          <w:sz w:val="20"/>
          <w:szCs w:val="20"/>
        </w:rPr>
        <w:t xml:space="preserve">Identification of Vocational Training Needs of the Youths as a Strategy for Human Capital Development, </w:t>
      </w:r>
      <w:r w:rsidRPr="00085215">
        <w:rPr>
          <w:rFonts w:ascii="Times New Roman" w:hAnsi="Times New Roman" w:cs="Times New Roman"/>
          <w:i/>
          <w:sz w:val="20"/>
          <w:szCs w:val="20"/>
        </w:rPr>
        <w:t>International Journal of Vocational and Technical Education Research</w:t>
      </w:r>
      <w:r w:rsidRPr="00085215">
        <w:rPr>
          <w:rFonts w:ascii="Times New Roman" w:hAnsi="Times New Roman" w:cs="Times New Roman"/>
          <w:sz w:val="20"/>
          <w:szCs w:val="20"/>
        </w:rPr>
        <w:t>, Vol.9, No.4 pp. 21-39</w:t>
      </w:r>
    </w:p>
    <w:tbl>
      <w:tblPr>
        <w:tblW w:w="9015" w:type="dxa"/>
        <w:tblInd w:w="30" w:type="dxa"/>
        <w:tblBorders>
          <w:top w:val="single" w:sz="4" w:space="0" w:color="auto"/>
        </w:tblBorders>
        <w:tblLook w:val="0000" w:firstRow="0" w:lastRow="0" w:firstColumn="0" w:lastColumn="0" w:noHBand="0" w:noVBand="0"/>
      </w:tblPr>
      <w:tblGrid>
        <w:gridCol w:w="9015"/>
      </w:tblGrid>
      <w:tr w:rsidR="00085215" w:rsidTr="00085215">
        <w:tblPrEx>
          <w:tblCellMar>
            <w:top w:w="0" w:type="dxa"/>
            <w:bottom w:w="0" w:type="dxa"/>
          </w:tblCellMar>
        </w:tblPrEx>
        <w:trPr>
          <w:trHeight w:val="100"/>
        </w:trPr>
        <w:tc>
          <w:tcPr>
            <w:tcW w:w="9015" w:type="dxa"/>
          </w:tcPr>
          <w:p w:rsidR="00085215" w:rsidRDefault="00085215" w:rsidP="00085215">
            <w:pPr>
              <w:spacing w:after="0" w:line="240" w:lineRule="auto"/>
              <w:jc w:val="both"/>
              <w:rPr>
                <w:rFonts w:ascii="Times New Roman" w:hAnsi="Times New Roman" w:cs="Times New Roman"/>
                <w:b/>
                <w:sz w:val="24"/>
                <w:szCs w:val="24"/>
              </w:rPr>
            </w:pPr>
          </w:p>
        </w:tc>
      </w:tr>
    </w:tbl>
    <w:p w:rsidR="00DA2086" w:rsidRPr="00085215" w:rsidRDefault="00085215" w:rsidP="00085215">
      <w:pPr>
        <w:spacing w:after="0" w:line="240" w:lineRule="auto"/>
        <w:jc w:val="both"/>
        <w:rPr>
          <w:rFonts w:ascii="Times New Roman" w:hAnsi="Times New Roman" w:cs="Times New Roman"/>
          <w:b/>
          <w:i/>
          <w:sz w:val="24"/>
          <w:szCs w:val="24"/>
        </w:rPr>
      </w:pPr>
      <w:r w:rsidRPr="00963817">
        <w:rPr>
          <w:rFonts w:ascii="Times New Roman" w:hAnsi="Times New Roman" w:cs="Times New Roman"/>
          <w:b/>
          <w:sz w:val="24"/>
          <w:szCs w:val="24"/>
        </w:rPr>
        <w:t>ABSTRACT</w:t>
      </w:r>
      <w:r>
        <w:rPr>
          <w:rFonts w:ascii="Times New Roman" w:hAnsi="Times New Roman" w:cs="Times New Roman"/>
          <w:b/>
          <w:sz w:val="24"/>
          <w:szCs w:val="24"/>
        </w:rPr>
        <w:t xml:space="preserve">: </w:t>
      </w:r>
      <w:r w:rsidR="00DA2086" w:rsidRPr="00085215">
        <w:rPr>
          <w:rFonts w:ascii="Times New Roman" w:hAnsi="Times New Roman" w:cs="Times New Roman"/>
          <w:i/>
          <w:sz w:val="24"/>
          <w:szCs w:val="24"/>
        </w:rPr>
        <w:t>The paper identified the vocational training needs of the youths</w:t>
      </w:r>
      <w:r w:rsidR="00CD517A" w:rsidRPr="00085215">
        <w:rPr>
          <w:rFonts w:ascii="Times New Roman" w:hAnsi="Times New Roman" w:cs="Times New Roman"/>
          <w:i/>
          <w:sz w:val="24"/>
          <w:szCs w:val="24"/>
        </w:rPr>
        <w:t>,</w:t>
      </w:r>
      <w:r w:rsidR="00DA2086" w:rsidRPr="00085215">
        <w:rPr>
          <w:rFonts w:ascii="Times New Roman" w:hAnsi="Times New Roman" w:cs="Times New Roman"/>
          <w:i/>
          <w:sz w:val="24"/>
          <w:szCs w:val="24"/>
        </w:rPr>
        <w:t xml:space="preserve"> exploring their demographic possibilities that could influence their choice of vocational training. This becomes important since investment in the youths in terms of empowerment through their preferred vocational training co</w:t>
      </w:r>
      <w:r w:rsidR="00A722C7" w:rsidRPr="00085215">
        <w:rPr>
          <w:rFonts w:ascii="Times New Roman" w:hAnsi="Times New Roman" w:cs="Times New Roman"/>
          <w:i/>
          <w:sz w:val="24"/>
          <w:szCs w:val="24"/>
        </w:rPr>
        <w:t>uld be an invaluable approach to</w:t>
      </w:r>
      <w:r w:rsidR="00DA2086" w:rsidRPr="00085215">
        <w:rPr>
          <w:rFonts w:ascii="Times New Roman" w:hAnsi="Times New Roman" w:cs="Times New Roman"/>
          <w:i/>
          <w:sz w:val="24"/>
          <w:szCs w:val="24"/>
        </w:rPr>
        <w:t xml:space="preserve"> enhancing the human capital development. The study employed a correlation research design. The participants of the study (N=2,520) were youths drawn from Anambra State using Purposive sampling technique. Data collected were analyzed using mean and standard deviation, bivariate correlation, t-test, chi-square and multiple regression. Findings from the study revealed that vocational training areas in artisan, agriculture, production/service and technical/technology such as; up-cycling and recycling, aquaculture, sales and marketing services, internet and digital services, among others, were identified as </w:t>
      </w:r>
      <w:r w:rsidR="00A722C7" w:rsidRPr="00085215">
        <w:rPr>
          <w:rFonts w:ascii="Times New Roman" w:hAnsi="Times New Roman" w:cs="Times New Roman"/>
          <w:i/>
          <w:sz w:val="24"/>
          <w:szCs w:val="24"/>
        </w:rPr>
        <w:t xml:space="preserve">vocational </w:t>
      </w:r>
      <w:r w:rsidR="00DA2086" w:rsidRPr="00085215">
        <w:rPr>
          <w:rFonts w:ascii="Times New Roman" w:hAnsi="Times New Roman" w:cs="Times New Roman"/>
          <w:i/>
          <w:sz w:val="24"/>
          <w:szCs w:val="24"/>
        </w:rPr>
        <w:t>training needs of the youths in Anambra State. Findings from multiple regression analysis revealed a significant association between education qualification and production/service training, among others. Based on the findings of the study, it was recommended that the vocational training needs identified by the youths should be revived and made accessible by the government in collaboration with philanthropists and experienced successful entrepreneurs so as to ensure that there is unrestricted access to any preferred vocational training chosen by any youth.</w:t>
      </w:r>
    </w:p>
    <w:p w:rsidR="00DA2086" w:rsidRPr="00085215" w:rsidRDefault="00085215"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b/>
          <w:sz w:val="24"/>
          <w:szCs w:val="24"/>
        </w:rPr>
        <w:t>KEYWORDS</w:t>
      </w:r>
      <w:r w:rsidR="00DA2086" w:rsidRPr="00963817">
        <w:rPr>
          <w:rFonts w:ascii="Times New Roman" w:hAnsi="Times New Roman" w:cs="Times New Roman"/>
          <w:b/>
          <w:sz w:val="24"/>
          <w:szCs w:val="24"/>
        </w:rPr>
        <w:t xml:space="preserve">: </w:t>
      </w:r>
      <w:bookmarkStart w:id="0" w:name="_GoBack"/>
      <w:r w:rsidRPr="00963817">
        <w:rPr>
          <w:rFonts w:ascii="Times New Roman" w:hAnsi="Times New Roman" w:cs="Times New Roman"/>
          <w:sz w:val="24"/>
          <w:szCs w:val="24"/>
        </w:rPr>
        <w:t>age, education qualification, gender, human capital development, unemployed youths, vocational training</w:t>
      </w:r>
      <w:r>
        <w:rPr>
          <w:rFonts w:ascii="Times New Roman" w:hAnsi="Times New Roman" w:cs="Times New Roman"/>
          <w:sz w:val="24"/>
          <w:szCs w:val="24"/>
        </w:rPr>
        <w:t xml:space="preserve"> needs</w:t>
      </w:r>
      <w:r w:rsidRPr="00963817">
        <w:rPr>
          <w:rFonts w:ascii="Times New Roman" w:hAnsi="Times New Roman" w:cs="Times New Roman"/>
          <w:sz w:val="24"/>
          <w:szCs w:val="24"/>
        </w:rPr>
        <w:t>, youths</w:t>
      </w:r>
      <w:r w:rsidR="00DA2086" w:rsidRPr="00963817">
        <w:rPr>
          <w:rFonts w:ascii="Times New Roman" w:hAnsi="Times New Roman" w:cs="Times New Roman"/>
          <w:sz w:val="24"/>
          <w:szCs w:val="24"/>
        </w:rPr>
        <w:t>.</w:t>
      </w:r>
    </w:p>
    <w:bookmarkEnd w:id="0"/>
    <w:tbl>
      <w:tblPr>
        <w:tblW w:w="9360" w:type="dxa"/>
        <w:tblInd w:w="-120" w:type="dxa"/>
        <w:tblBorders>
          <w:top w:val="single" w:sz="4" w:space="0" w:color="auto"/>
        </w:tblBorders>
        <w:tblLook w:val="0000" w:firstRow="0" w:lastRow="0" w:firstColumn="0" w:lastColumn="0" w:noHBand="0" w:noVBand="0"/>
      </w:tblPr>
      <w:tblGrid>
        <w:gridCol w:w="9360"/>
      </w:tblGrid>
      <w:tr w:rsidR="00085215" w:rsidTr="00085215">
        <w:tblPrEx>
          <w:tblCellMar>
            <w:top w:w="0" w:type="dxa"/>
            <w:bottom w:w="0" w:type="dxa"/>
          </w:tblCellMar>
        </w:tblPrEx>
        <w:trPr>
          <w:trHeight w:val="100"/>
        </w:trPr>
        <w:tc>
          <w:tcPr>
            <w:tcW w:w="9360" w:type="dxa"/>
          </w:tcPr>
          <w:p w:rsidR="00085215" w:rsidRDefault="00085215" w:rsidP="00085215">
            <w:pPr>
              <w:spacing w:after="0" w:line="240" w:lineRule="auto"/>
              <w:jc w:val="both"/>
              <w:rPr>
                <w:rFonts w:ascii="Times New Roman" w:hAnsi="Times New Roman" w:cs="Times New Roman"/>
                <w:b/>
                <w:sz w:val="24"/>
                <w:szCs w:val="24"/>
              </w:rPr>
            </w:pPr>
          </w:p>
        </w:tc>
      </w:tr>
    </w:tbl>
    <w:p w:rsidR="0034531C" w:rsidRDefault="0034531C"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INTRODUCTION</w:t>
      </w:r>
    </w:p>
    <w:p w:rsidR="00085215" w:rsidRPr="00963817" w:rsidRDefault="00085215" w:rsidP="00085215">
      <w:pPr>
        <w:spacing w:after="0" w:line="240" w:lineRule="auto"/>
        <w:jc w:val="both"/>
        <w:rPr>
          <w:rFonts w:ascii="Times New Roman" w:hAnsi="Times New Roman" w:cs="Times New Roman"/>
          <w:b/>
          <w:sz w:val="24"/>
          <w:szCs w:val="24"/>
        </w:rPr>
      </w:pPr>
    </w:p>
    <w:p w:rsidR="00DA2086" w:rsidRDefault="00DA2086" w:rsidP="00085215">
      <w:pPr>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Creating opportunities for employment is a central interest of the government and the governed in any nation. There is no doubt that too many young people have difficulty in finding jobs that </w:t>
      </w:r>
      <w:r w:rsidRPr="00963817">
        <w:rPr>
          <w:rFonts w:ascii="Times New Roman" w:hAnsi="Times New Roman" w:cs="Times New Roman"/>
          <w:sz w:val="24"/>
          <w:szCs w:val="24"/>
        </w:rPr>
        <w:lastRenderedPageBreak/>
        <w:t>provide satisfactory livelihood in the country, Nigeria. This brings about increase in the rate of unemployment of the youths in the Nation and in the States</w:t>
      </w:r>
      <w:r w:rsidR="00C7713E">
        <w:rPr>
          <w:rFonts w:ascii="Times New Roman" w:hAnsi="Times New Roman" w:cs="Times New Roman"/>
          <w:sz w:val="24"/>
          <w:szCs w:val="24"/>
        </w:rPr>
        <w:t>,</w:t>
      </w:r>
      <w:r w:rsidRPr="00963817">
        <w:rPr>
          <w:rFonts w:ascii="Times New Roman" w:hAnsi="Times New Roman" w:cs="Times New Roman"/>
          <w:sz w:val="24"/>
          <w:szCs w:val="24"/>
        </w:rPr>
        <w:t xml:space="preserve"> including Anambra State. Youths are people who have passed childhood stage and have grown into adulthood (</w:t>
      </w:r>
      <w:proofErr w:type="spellStart"/>
      <w:r w:rsidRPr="00963817">
        <w:rPr>
          <w:rFonts w:ascii="Times New Roman" w:hAnsi="Times New Roman" w:cs="Times New Roman"/>
          <w:sz w:val="24"/>
          <w:szCs w:val="24"/>
        </w:rPr>
        <w:t>Obi</w:t>
      </w:r>
      <w:r w:rsidR="00C7713E">
        <w:rPr>
          <w:rFonts w:ascii="Times New Roman" w:hAnsi="Times New Roman" w:cs="Times New Roman"/>
          <w:sz w:val="24"/>
          <w:szCs w:val="24"/>
        </w:rPr>
        <w:t>dile</w:t>
      </w:r>
      <w:proofErr w:type="spellEnd"/>
      <w:r w:rsidRPr="00963817">
        <w:rPr>
          <w:rFonts w:ascii="Times New Roman" w:hAnsi="Times New Roman" w:cs="Times New Roman"/>
          <w:sz w:val="24"/>
          <w:szCs w:val="24"/>
        </w:rPr>
        <w:t xml:space="preserve"> &amp; </w:t>
      </w:r>
      <w:proofErr w:type="spellStart"/>
      <w:r w:rsidRPr="00963817">
        <w:rPr>
          <w:rFonts w:ascii="Times New Roman" w:hAnsi="Times New Roman" w:cs="Times New Roman"/>
          <w:sz w:val="24"/>
          <w:szCs w:val="24"/>
        </w:rPr>
        <w:t>Uzoekwe</w:t>
      </w:r>
      <w:proofErr w:type="spellEnd"/>
      <w:r w:rsidRPr="00963817">
        <w:rPr>
          <w:rFonts w:ascii="Times New Roman" w:hAnsi="Times New Roman" w:cs="Times New Roman"/>
          <w:sz w:val="24"/>
          <w:szCs w:val="24"/>
        </w:rPr>
        <w:t>, 2018) and should therefore be able to carter for their needs. They can be engaged meaningfully</w:t>
      </w:r>
      <w:r w:rsidR="00C7713E">
        <w:rPr>
          <w:rFonts w:ascii="Times New Roman" w:hAnsi="Times New Roman" w:cs="Times New Roman"/>
          <w:sz w:val="24"/>
          <w:szCs w:val="24"/>
        </w:rPr>
        <w:t>,</w:t>
      </w:r>
      <w:r w:rsidRPr="00963817">
        <w:rPr>
          <w:rFonts w:ascii="Times New Roman" w:hAnsi="Times New Roman" w:cs="Times New Roman"/>
          <w:sz w:val="24"/>
          <w:szCs w:val="24"/>
        </w:rPr>
        <w:t xml:space="preserve"> with one form of craft/trade/profession to make ends meet</w:t>
      </w:r>
      <w:r w:rsidR="00C7713E">
        <w:rPr>
          <w:rFonts w:ascii="Times New Roman" w:hAnsi="Times New Roman" w:cs="Times New Roman"/>
          <w:sz w:val="24"/>
          <w:szCs w:val="24"/>
        </w:rPr>
        <w:t>,</w:t>
      </w:r>
      <w:r w:rsidRPr="00963817">
        <w:rPr>
          <w:rFonts w:ascii="Times New Roman" w:hAnsi="Times New Roman" w:cs="Times New Roman"/>
          <w:sz w:val="24"/>
          <w:szCs w:val="24"/>
        </w:rPr>
        <w:t xml:space="preserve"> but when not engaged, they become unemployed. </w:t>
      </w:r>
      <w:r w:rsidRPr="00963817">
        <w:rPr>
          <w:rStyle w:val="markedcontent"/>
          <w:rFonts w:ascii="Times New Roman" w:hAnsi="Times New Roman" w:cs="Times New Roman"/>
          <w:sz w:val="24"/>
          <w:szCs w:val="24"/>
        </w:rPr>
        <w:t>Unemployed youths are fully grown males and females who can work but have no gainful employment. Youth unemployment</w:t>
      </w:r>
      <w:r w:rsidRPr="00963817">
        <w:rPr>
          <w:rFonts w:ascii="Times New Roman" w:hAnsi="Times New Roman" w:cs="Times New Roman"/>
          <w:sz w:val="24"/>
          <w:szCs w:val="24"/>
        </w:rPr>
        <w:t xml:space="preserve"> has consistently increased from an average of 23.6% in 2016 to over 33% in 2022 (ILO, 2022) and if not controlled could drag the nation into uncontrollable problems. </w:t>
      </w:r>
    </w:p>
    <w:p w:rsidR="00085215" w:rsidRPr="00963817" w:rsidRDefault="00085215" w:rsidP="00085215">
      <w:pPr>
        <w:adjustRightInd w:val="0"/>
        <w:spacing w:after="0" w:line="240" w:lineRule="auto"/>
        <w:jc w:val="both"/>
        <w:rPr>
          <w:rFonts w:ascii="Times New Roman" w:hAnsi="Times New Roman" w:cs="Times New Roman"/>
          <w:sz w:val="24"/>
          <w:szCs w:val="24"/>
        </w:rPr>
      </w:pPr>
    </w:p>
    <w:p w:rsidR="00DA2086" w:rsidRPr="00963817" w:rsidRDefault="00DA2086" w:rsidP="00085215">
      <w:pPr>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Currently, the nation is gradually witnessing youth restiveness and social vices such as robbery, stealing, prostitution, raping, drug addiction, kidnaping (Uddin, P. &amp; Uddin, O., 2013; </w:t>
      </w:r>
      <w:proofErr w:type="spellStart"/>
      <w:r w:rsidRPr="00963817">
        <w:rPr>
          <w:rFonts w:ascii="Times New Roman" w:hAnsi="Times New Roman" w:cs="Times New Roman"/>
          <w:sz w:val="24"/>
          <w:szCs w:val="24"/>
        </w:rPr>
        <w:t>Olaleye</w:t>
      </w:r>
      <w:proofErr w:type="spellEnd"/>
      <w:r w:rsidRPr="00963817">
        <w:rPr>
          <w:rFonts w:ascii="Times New Roman" w:hAnsi="Times New Roman" w:cs="Times New Roman"/>
          <w:sz w:val="24"/>
          <w:szCs w:val="24"/>
        </w:rPr>
        <w:t xml:space="preserve">, 2019; </w:t>
      </w:r>
      <w:proofErr w:type="spellStart"/>
      <w:r w:rsidRPr="00963817">
        <w:rPr>
          <w:rFonts w:ascii="Times New Roman" w:hAnsi="Times New Roman" w:cs="Times New Roman"/>
          <w:sz w:val="24"/>
          <w:szCs w:val="24"/>
        </w:rPr>
        <w:t>Onyekwere</w:t>
      </w:r>
      <w:proofErr w:type="spellEnd"/>
      <w:r w:rsidRPr="00963817">
        <w:rPr>
          <w:rFonts w:ascii="Times New Roman" w:hAnsi="Times New Roman" w:cs="Times New Roman"/>
          <w:sz w:val="24"/>
          <w:szCs w:val="24"/>
        </w:rPr>
        <w:t>, 2021)</w:t>
      </w:r>
      <w:r w:rsidR="00527148">
        <w:rPr>
          <w:rFonts w:ascii="Times New Roman" w:hAnsi="Times New Roman" w:cs="Times New Roman"/>
          <w:sz w:val="24"/>
          <w:szCs w:val="24"/>
        </w:rPr>
        <w:t>,</w:t>
      </w:r>
      <w:r w:rsidRPr="00963817">
        <w:rPr>
          <w:rFonts w:ascii="Times New Roman" w:hAnsi="Times New Roman" w:cs="Times New Roman"/>
          <w:sz w:val="24"/>
          <w:szCs w:val="24"/>
        </w:rPr>
        <w:t xml:space="preserve"> as a result of unemployment of the youths. Targeted unemployed youths in this study are youths from 13-48 years of age in Anambra State.</w:t>
      </w:r>
      <w:r w:rsidRPr="00963817">
        <w:rPr>
          <w:rStyle w:val="markedcontent"/>
          <w:rFonts w:ascii="Times New Roman" w:hAnsi="Times New Roman" w:cs="Times New Roman"/>
          <w:sz w:val="24"/>
          <w:szCs w:val="24"/>
        </w:rPr>
        <w:t xml:space="preserve"> The State has varying professions which their youths could be engaged in, but due to limited chances which make it difficult to absorb most youths in those professions, hence, g</w:t>
      </w:r>
      <w:r w:rsidRPr="00963817">
        <w:rPr>
          <w:rFonts w:ascii="Times New Roman" w:hAnsi="Times New Roman" w:cs="Times New Roman"/>
          <w:sz w:val="24"/>
          <w:szCs w:val="24"/>
        </w:rPr>
        <w:t>enerating jobs for the future generation becomes a very big challenge for the government. It therefore becomes pertinent that the vocational training which usually guarantees instant employment should be employed.</w:t>
      </w:r>
    </w:p>
    <w:p w:rsidR="00DA2086" w:rsidRDefault="00DA2086" w:rsidP="00085215">
      <w:pPr>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Vocational Training is designed to prepare individuals for a vocation or a specialized occupation. It is directly linked with the nation’s productivity and competitiveness (European Centre for the Development of Vocational Training, 2011). </w:t>
      </w:r>
      <w:proofErr w:type="spellStart"/>
      <w:r w:rsidRPr="00963817">
        <w:rPr>
          <w:rStyle w:val="markedcontent"/>
          <w:rFonts w:ascii="Times New Roman" w:hAnsi="Times New Roman" w:cs="Times New Roman"/>
          <w:sz w:val="24"/>
          <w:szCs w:val="24"/>
        </w:rPr>
        <w:t>Marope</w:t>
      </w:r>
      <w:proofErr w:type="spellEnd"/>
      <w:r w:rsidRPr="00963817">
        <w:rPr>
          <w:rStyle w:val="markedcontent"/>
          <w:rFonts w:ascii="Times New Roman" w:hAnsi="Times New Roman" w:cs="Times New Roman"/>
          <w:sz w:val="24"/>
          <w:szCs w:val="24"/>
        </w:rPr>
        <w:t xml:space="preserve">, </w:t>
      </w:r>
      <w:proofErr w:type="spellStart"/>
      <w:r w:rsidRPr="00963817">
        <w:rPr>
          <w:rStyle w:val="markedcontent"/>
          <w:rFonts w:ascii="Times New Roman" w:hAnsi="Times New Roman" w:cs="Times New Roman"/>
          <w:sz w:val="24"/>
          <w:szCs w:val="24"/>
        </w:rPr>
        <w:t>Chakroun</w:t>
      </w:r>
      <w:proofErr w:type="spellEnd"/>
      <w:r w:rsidRPr="00963817">
        <w:rPr>
          <w:rStyle w:val="markedcontent"/>
          <w:rFonts w:ascii="Times New Roman" w:hAnsi="Times New Roman" w:cs="Times New Roman"/>
          <w:sz w:val="24"/>
          <w:szCs w:val="24"/>
        </w:rPr>
        <w:t xml:space="preserve"> and Holmes (2015)</w:t>
      </w:r>
      <w:r w:rsidRPr="00963817">
        <w:rPr>
          <w:rFonts w:ascii="Times New Roman" w:hAnsi="Times New Roman" w:cs="Times New Roman"/>
          <w:sz w:val="24"/>
          <w:szCs w:val="24"/>
        </w:rPr>
        <w:t xml:space="preserve"> described Vocational Education and Training (VET) as the learning pathways which aims to equip people with knowledge know-how, skills and/or competenc</w:t>
      </w:r>
      <w:r w:rsidR="00527148">
        <w:rPr>
          <w:rFonts w:ascii="Times New Roman" w:hAnsi="Times New Roman" w:cs="Times New Roman"/>
          <w:sz w:val="24"/>
          <w:szCs w:val="24"/>
        </w:rPr>
        <w:t>i</w:t>
      </w:r>
      <w:r w:rsidRPr="00963817">
        <w:rPr>
          <w:rFonts w:ascii="Times New Roman" w:hAnsi="Times New Roman" w:cs="Times New Roman"/>
          <w:sz w:val="24"/>
          <w:szCs w:val="24"/>
        </w:rPr>
        <w:t xml:space="preserve">es required in particular occupations or more broadly in the </w:t>
      </w:r>
      <w:proofErr w:type="spellStart"/>
      <w:r w:rsidRPr="00963817">
        <w:rPr>
          <w:rFonts w:ascii="Times New Roman" w:hAnsi="Times New Roman" w:cs="Times New Roman"/>
          <w:sz w:val="24"/>
          <w:szCs w:val="24"/>
        </w:rPr>
        <w:t>labour</w:t>
      </w:r>
      <w:proofErr w:type="spellEnd"/>
      <w:r w:rsidRPr="00963817">
        <w:rPr>
          <w:rFonts w:ascii="Times New Roman" w:hAnsi="Times New Roman" w:cs="Times New Roman"/>
          <w:sz w:val="24"/>
          <w:szCs w:val="24"/>
        </w:rPr>
        <w:t xml:space="preserve"> market for jobs of today and tomorrow. Vocational training in the context of this study refers to the training (manual or electronic) designed systematically to enable individuals acquire knowledge and skills for jobs that are related to specific trades, oc</w:t>
      </w:r>
      <w:r>
        <w:rPr>
          <w:rFonts w:ascii="Times New Roman" w:hAnsi="Times New Roman" w:cs="Times New Roman"/>
          <w:sz w:val="24"/>
          <w:szCs w:val="24"/>
        </w:rPr>
        <w:t>cupations or vocations. The training should help</w:t>
      </w:r>
      <w:r w:rsidRPr="00963817">
        <w:rPr>
          <w:rFonts w:ascii="Times New Roman" w:hAnsi="Times New Roman" w:cs="Times New Roman"/>
          <w:sz w:val="24"/>
          <w:szCs w:val="24"/>
        </w:rPr>
        <w:t xml:space="preserve"> the recipients to acquire the competencies needed to become economically productive and self-reliant. Studies by some scholars showed that effective vocational training could reduce unemployment and enhance human capital development (</w:t>
      </w:r>
      <w:proofErr w:type="spellStart"/>
      <w:r w:rsidRPr="00963817">
        <w:rPr>
          <w:rStyle w:val="markedcontent"/>
          <w:rFonts w:ascii="Times New Roman" w:hAnsi="Times New Roman" w:cs="Times New Roman"/>
          <w:sz w:val="24"/>
          <w:szCs w:val="24"/>
        </w:rPr>
        <w:t>Biavaschi</w:t>
      </w:r>
      <w:proofErr w:type="spellEnd"/>
      <w:r w:rsidRPr="00963817">
        <w:rPr>
          <w:rStyle w:val="markedcontent"/>
          <w:rFonts w:ascii="Times New Roman" w:hAnsi="Times New Roman" w:cs="Times New Roman"/>
          <w:sz w:val="24"/>
          <w:szCs w:val="24"/>
        </w:rPr>
        <w:t xml:space="preserve"> et al., 2012; </w:t>
      </w:r>
      <w:r w:rsidRPr="00963817">
        <w:rPr>
          <w:rFonts w:ascii="Times New Roman" w:hAnsi="Times New Roman" w:cs="Times New Roman"/>
          <w:sz w:val="24"/>
          <w:szCs w:val="24"/>
        </w:rPr>
        <w:t xml:space="preserve">Zimmermann et al., 2013); </w:t>
      </w:r>
      <w:proofErr w:type="spellStart"/>
      <w:r w:rsidRPr="00963817">
        <w:rPr>
          <w:rFonts w:ascii="Times New Roman" w:hAnsi="Times New Roman" w:cs="Times New Roman"/>
          <w:sz w:val="24"/>
          <w:szCs w:val="24"/>
        </w:rPr>
        <w:t>Maduka</w:t>
      </w:r>
      <w:proofErr w:type="spellEnd"/>
      <w:r w:rsidRPr="00963817">
        <w:rPr>
          <w:rFonts w:ascii="Times New Roman" w:hAnsi="Times New Roman" w:cs="Times New Roman"/>
          <w:sz w:val="24"/>
          <w:szCs w:val="24"/>
        </w:rPr>
        <w:t xml:space="preserve">, 2015; </w:t>
      </w:r>
      <w:proofErr w:type="spellStart"/>
      <w:r w:rsidRPr="00963817">
        <w:rPr>
          <w:rFonts w:ascii="Times New Roman" w:hAnsi="Times New Roman" w:cs="Times New Roman"/>
          <w:sz w:val="24"/>
          <w:szCs w:val="24"/>
        </w:rPr>
        <w:t>Obi</w:t>
      </w:r>
      <w:r w:rsidR="00052ACB">
        <w:rPr>
          <w:rFonts w:ascii="Times New Roman" w:hAnsi="Times New Roman" w:cs="Times New Roman"/>
          <w:sz w:val="24"/>
          <w:szCs w:val="24"/>
        </w:rPr>
        <w:t>dile</w:t>
      </w:r>
      <w:proofErr w:type="spellEnd"/>
      <w:r w:rsidRPr="00963817">
        <w:rPr>
          <w:rFonts w:ascii="Times New Roman" w:hAnsi="Times New Roman" w:cs="Times New Roman"/>
          <w:sz w:val="24"/>
          <w:szCs w:val="24"/>
        </w:rPr>
        <w:t>, 2018).</w:t>
      </w:r>
    </w:p>
    <w:p w:rsidR="00085215" w:rsidRPr="00963817" w:rsidRDefault="00085215" w:rsidP="00085215">
      <w:pPr>
        <w:adjustRightInd w:val="0"/>
        <w:spacing w:after="0" w:line="240" w:lineRule="auto"/>
        <w:jc w:val="both"/>
        <w:rPr>
          <w:rFonts w:ascii="Times New Roman" w:hAnsi="Times New Roman" w:cs="Times New Roman"/>
          <w:sz w:val="24"/>
          <w:szCs w:val="24"/>
        </w:rPr>
      </w:pPr>
    </w:p>
    <w:p w:rsidR="00DA2086" w:rsidRPr="00963817" w:rsidRDefault="00DA2086" w:rsidP="00085215">
      <w:pPr>
        <w:adjustRightInd w:val="0"/>
        <w:spacing w:after="0" w:line="240" w:lineRule="auto"/>
        <w:jc w:val="both"/>
        <w:rPr>
          <w:rStyle w:val="hgkelc"/>
          <w:rFonts w:ascii="Times New Roman" w:hAnsi="Times New Roman" w:cs="Times New Roman"/>
          <w:sz w:val="24"/>
          <w:szCs w:val="24"/>
        </w:rPr>
      </w:pPr>
      <w:r w:rsidRPr="00963817">
        <w:rPr>
          <w:rFonts w:ascii="Times New Roman" w:hAnsi="Times New Roman" w:cs="Times New Roman"/>
          <w:sz w:val="24"/>
          <w:szCs w:val="24"/>
        </w:rPr>
        <w:t>Human capital development refers to the process of acquiring and increasing the number of persons who have the skills, education and experience that are critical for economic growth and development of a country (</w:t>
      </w:r>
      <w:proofErr w:type="spellStart"/>
      <w:r w:rsidRPr="00963817">
        <w:rPr>
          <w:rFonts w:ascii="Times New Roman" w:hAnsi="Times New Roman" w:cs="Times New Roman"/>
          <w:sz w:val="24"/>
          <w:szCs w:val="24"/>
        </w:rPr>
        <w:t>Okojie</w:t>
      </w:r>
      <w:proofErr w:type="spellEnd"/>
      <w:r w:rsidRPr="00963817">
        <w:rPr>
          <w:rFonts w:ascii="Times New Roman" w:hAnsi="Times New Roman" w:cs="Times New Roman"/>
          <w:sz w:val="24"/>
          <w:szCs w:val="24"/>
        </w:rPr>
        <w:t>, 2005). It is the process of improving the capacity and performance of ind</w:t>
      </w:r>
      <w:r w:rsidR="00767906">
        <w:rPr>
          <w:rFonts w:ascii="Times New Roman" w:hAnsi="Times New Roman" w:cs="Times New Roman"/>
          <w:sz w:val="24"/>
          <w:szCs w:val="24"/>
        </w:rPr>
        <w:t>ividuals in the</w:t>
      </w:r>
      <w:r>
        <w:rPr>
          <w:rFonts w:ascii="Times New Roman" w:hAnsi="Times New Roman" w:cs="Times New Roman"/>
          <w:sz w:val="24"/>
          <w:szCs w:val="24"/>
        </w:rPr>
        <w:t xml:space="preserve"> society to enhance</w:t>
      </w:r>
      <w:r w:rsidR="0066171E">
        <w:rPr>
          <w:rFonts w:ascii="Times New Roman" w:hAnsi="Times New Roman" w:cs="Times New Roman"/>
          <w:sz w:val="24"/>
          <w:szCs w:val="24"/>
        </w:rPr>
        <w:t xml:space="preserve"> the economic growth of the</w:t>
      </w:r>
      <w:r w:rsidRPr="00963817">
        <w:rPr>
          <w:rFonts w:ascii="Times New Roman" w:hAnsi="Times New Roman" w:cs="Times New Roman"/>
          <w:sz w:val="24"/>
          <w:szCs w:val="24"/>
        </w:rPr>
        <w:t xml:space="preserve"> nation. The significance and relevance of human capital development in the achievement of meaningful and sustainable economic growth and development have been widely acknowledged by various </w:t>
      </w:r>
      <w:r w:rsidRPr="009A4423">
        <w:rPr>
          <w:rFonts w:ascii="Times New Roman" w:hAnsi="Times New Roman" w:cs="Times New Roman"/>
          <w:sz w:val="24"/>
          <w:szCs w:val="24"/>
        </w:rPr>
        <w:t>scholars (</w:t>
      </w:r>
      <w:proofErr w:type="spellStart"/>
      <w:r w:rsidR="00085215">
        <w:fldChar w:fldCharType="begin"/>
      </w:r>
      <w:r w:rsidR="00085215">
        <w:instrText xml:space="preserve"> HYPERLINK "https://www.researchgate.net/profile/Olowookere-Kolawole" </w:instrText>
      </w:r>
      <w:r w:rsidR="00085215">
        <w:fldChar w:fldCharType="separate"/>
      </w:r>
      <w:r w:rsidRPr="009A4423">
        <w:rPr>
          <w:rStyle w:val="Hyperlink"/>
          <w:rFonts w:ascii="Times New Roman" w:hAnsi="Times New Roman" w:cs="Times New Roman"/>
          <w:color w:val="auto"/>
          <w:sz w:val="24"/>
          <w:szCs w:val="24"/>
        </w:rPr>
        <w:t>Kolawole</w:t>
      </w:r>
      <w:proofErr w:type="spellEnd"/>
      <w:r w:rsidR="00085215">
        <w:rPr>
          <w:rStyle w:val="Hyperlink"/>
          <w:rFonts w:ascii="Times New Roman" w:hAnsi="Times New Roman" w:cs="Times New Roman"/>
          <w:color w:val="auto"/>
          <w:sz w:val="24"/>
          <w:szCs w:val="24"/>
        </w:rPr>
        <w:fldChar w:fldCharType="end"/>
      </w:r>
      <w:r w:rsidRPr="009A4423">
        <w:rPr>
          <w:rFonts w:ascii="Times New Roman" w:hAnsi="Times New Roman" w:cs="Times New Roman"/>
          <w:sz w:val="24"/>
          <w:szCs w:val="24"/>
        </w:rPr>
        <w:t xml:space="preserve">, </w:t>
      </w:r>
      <w:proofErr w:type="spellStart"/>
      <w:r w:rsidRPr="009A4423">
        <w:rPr>
          <w:rFonts w:ascii="Times New Roman" w:hAnsi="Times New Roman" w:cs="Times New Roman"/>
          <w:sz w:val="24"/>
          <w:szCs w:val="24"/>
        </w:rPr>
        <w:t>Olanipekun</w:t>
      </w:r>
      <w:proofErr w:type="spellEnd"/>
      <w:r w:rsidRPr="009A4423">
        <w:rPr>
          <w:rFonts w:ascii="Times New Roman" w:hAnsi="Times New Roman" w:cs="Times New Roman"/>
          <w:sz w:val="24"/>
          <w:szCs w:val="24"/>
        </w:rPr>
        <w:t xml:space="preserve">, </w:t>
      </w:r>
      <w:hyperlink r:id="rId10" w:history="1">
        <w:proofErr w:type="spellStart"/>
        <w:r w:rsidRPr="009A4423">
          <w:rPr>
            <w:rStyle w:val="Hyperlink"/>
            <w:rFonts w:ascii="Times New Roman" w:hAnsi="Times New Roman" w:cs="Times New Roman"/>
            <w:color w:val="auto"/>
            <w:sz w:val="24"/>
            <w:szCs w:val="24"/>
          </w:rPr>
          <w:t>Sokunbi</w:t>
        </w:r>
        <w:proofErr w:type="spellEnd"/>
      </w:hyperlink>
      <w:r w:rsidRPr="009A4423">
        <w:rPr>
          <w:rFonts w:ascii="Times New Roman" w:hAnsi="Times New Roman" w:cs="Times New Roman"/>
          <w:sz w:val="24"/>
          <w:szCs w:val="24"/>
        </w:rPr>
        <w:t xml:space="preserve"> &amp; </w:t>
      </w:r>
      <w:hyperlink r:id="rId11" w:history="1">
        <w:proofErr w:type="spellStart"/>
        <w:r w:rsidRPr="009A4423">
          <w:rPr>
            <w:rStyle w:val="Hyperlink"/>
            <w:rFonts w:ascii="Times New Roman" w:hAnsi="Times New Roman" w:cs="Times New Roman"/>
            <w:color w:val="auto"/>
            <w:sz w:val="24"/>
            <w:szCs w:val="24"/>
          </w:rPr>
          <w:t>Aderemi</w:t>
        </w:r>
        <w:proofErr w:type="spellEnd"/>
      </w:hyperlink>
      <w:r w:rsidR="00983E23">
        <w:rPr>
          <w:rFonts w:ascii="Times New Roman" w:hAnsi="Times New Roman" w:cs="Times New Roman"/>
          <w:sz w:val="24"/>
          <w:szCs w:val="24"/>
        </w:rPr>
        <w:t>,</w:t>
      </w:r>
      <w:r w:rsidRPr="009A4423">
        <w:rPr>
          <w:rFonts w:ascii="Times New Roman" w:hAnsi="Times New Roman" w:cs="Times New Roman"/>
          <w:sz w:val="24"/>
          <w:szCs w:val="24"/>
        </w:rPr>
        <w:t xml:space="preserve"> 2022).  Undoubtedly</w:t>
      </w:r>
      <w:r w:rsidRPr="00963817">
        <w:rPr>
          <w:rFonts w:ascii="Times New Roman" w:hAnsi="Times New Roman" w:cs="Times New Roman"/>
          <w:sz w:val="24"/>
          <w:szCs w:val="24"/>
        </w:rPr>
        <w:t>, any nation that is unable to develop the skills of its workforce and utilize them effectively</w:t>
      </w:r>
      <w:r w:rsidR="00983E23">
        <w:rPr>
          <w:rFonts w:ascii="Times New Roman" w:hAnsi="Times New Roman" w:cs="Times New Roman"/>
          <w:sz w:val="24"/>
          <w:szCs w:val="24"/>
        </w:rPr>
        <w:t>,</w:t>
      </w:r>
      <w:r w:rsidRPr="00963817">
        <w:rPr>
          <w:rFonts w:ascii="Times New Roman" w:hAnsi="Times New Roman" w:cs="Times New Roman"/>
          <w:sz w:val="24"/>
          <w:szCs w:val="24"/>
        </w:rPr>
        <w:t xml:space="preserve"> to enhance their national economy and development, might not drive sustainable economic growth and development. </w:t>
      </w:r>
      <w:r w:rsidRPr="00963817">
        <w:rPr>
          <w:rStyle w:val="hgkelc"/>
          <w:rFonts w:ascii="Times New Roman" w:hAnsi="Times New Roman" w:cs="Times New Roman"/>
          <w:sz w:val="24"/>
          <w:szCs w:val="24"/>
        </w:rPr>
        <w:t>It is therefore imperative that Nigerian youths should be made to contribute their quota to the economic growth and development of the country by the acquisition of productive ski</w:t>
      </w:r>
      <w:r>
        <w:rPr>
          <w:rStyle w:val="hgkelc"/>
          <w:rFonts w:ascii="Times New Roman" w:hAnsi="Times New Roman" w:cs="Times New Roman"/>
          <w:sz w:val="24"/>
          <w:szCs w:val="24"/>
        </w:rPr>
        <w:t>lls through vocational training. H</w:t>
      </w:r>
      <w:r w:rsidRPr="00963817">
        <w:rPr>
          <w:rStyle w:val="hgkelc"/>
          <w:rFonts w:ascii="Times New Roman" w:hAnsi="Times New Roman" w:cs="Times New Roman"/>
          <w:sz w:val="24"/>
          <w:szCs w:val="24"/>
        </w:rPr>
        <w:t>owever, the clari</w:t>
      </w:r>
      <w:r>
        <w:rPr>
          <w:rStyle w:val="hgkelc"/>
          <w:rFonts w:ascii="Times New Roman" w:hAnsi="Times New Roman" w:cs="Times New Roman"/>
          <w:sz w:val="24"/>
          <w:szCs w:val="24"/>
        </w:rPr>
        <w:t>ty about the level</w:t>
      </w:r>
      <w:r w:rsidRPr="00963817">
        <w:rPr>
          <w:rStyle w:val="hgkelc"/>
          <w:rFonts w:ascii="Times New Roman" w:hAnsi="Times New Roman" w:cs="Times New Roman"/>
          <w:sz w:val="24"/>
          <w:szCs w:val="24"/>
        </w:rPr>
        <w:t xml:space="preserve"> of demand of these </w:t>
      </w:r>
      <w:r w:rsidR="00001B1C">
        <w:rPr>
          <w:rStyle w:val="hgkelc"/>
          <w:rFonts w:ascii="Times New Roman" w:hAnsi="Times New Roman" w:cs="Times New Roman"/>
          <w:sz w:val="24"/>
          <w:szCs w:val="24"/>
        </w:rPr>
        <w:lastRenderedPageBreak/>
        <w:t xml:space="preserve">vocational </w:t>
      </w:r>
      <w:r w:rsidRPr="00963817">
        <w:rPr>
          <w:rStyle w:val="hgkelc"/>
          <w:rFonts w:ascii="Times New Roman" w:hAnsi="Times New Roman" w:cs="Times New Roman"/>
          <w:sz w:val="24"/>
          <w:szCs w:val="24"/>
        </w:rPr>
        <w:t>training</w:t>
      </w:r>
      <w:r w:rsidR="0008213E">
        <w:rPr>
          <w:rStyle w:val="hgkelc"/>
          <w:rFonts w:ascii="Times New Roman" w:hAnsi="Times New Roman" w:cs="Times New Roman"/>
          <w:sz w:val="24"/>
          <w:szCs w:val="24"/>
        </w:rPr>
        <w:t xml:space="preserve"> and</w:t>
      </w:r>
      <w:r w:rsidR="009A32F9">
        <w:rPr>
          <w:rFonts w:ascii="Times New Roman" w:hAnsi="Times New Roman" w:cs="Times New Roman"/>
          <w:sz w:val="24"/>
          <w:szCs w:val="24"/>
        </w:rPr>
        <w:t xml:space="preserve"> the</w:t>
      </w:r>
      <w:r w:rsidR="0008213E">
        <w:rPr>
          <w:rFonts w:ascii="Times New Roman" w:hAnsi="Times New Roman" w:cs="Times New Roman"/>
          <w:sz w:val="24"/>
          <w:szCs w:val="24"/>
        </w:rPr>
        <w:t xml:space="preserve"> demographic possibil</w:t>
      </w:r>
      <w:r w:rsidR="009A32F9">
        <w:rPr>
          <w:rFonts w:ascii="Times New Roman" w:hAnsi="Times New Roman" w:cs="Times New Roman"/>
          <w:sz w:val="24"/>
          <w:szCs w:val="24"/>
        </w:rPr>
        <w:t>ities that could influence the</w:t>
      </w:r>
      <w:r w:rsidR="0008213E">
        <w:rPr>
          <w:rFonts w:ascii="Times New Roman" w:hAnsi="Times New Roman" w:cs="Times New Roman"/>
          <w:sz w:val="24"/>
          <w:szCs w:val="24"/>
        </w:rPr>
        <w:t xml:space="preserve"> choice of vocational training</w:t>
      </w:r>
      <w:r w:rsidR="009A32F9">
        <w:rPr>
          <w:rFonts w:ascii="Times New Roman" w:hAnsi="Times New Roman" w:cs="Times New Roman"/>
          <w:sz w:val="24"/>
          <w:szCs w:val="24"/>
        </w:rPr>
        <w:t xml:space="preserve"> of the youths</w:t>
      </w:r>
      <w:r w:rsidR="00D238D6">
        <w:rPr>
          <w:rStyle w:val="hgkelc"/>
          <w:rFonts w:ascii="Times New Roman" w:hAnsi="Times New Roman" w:cs="Times New Roman"/>
          <w:sz w:val="24"/>
          <w:szCs w:val="24"/>
        </w:rPr>
        <w:t xml:space="preserve"> are</w:t>
      </w:r>
      <w:r w:rsidRPr="00963817">
        <w:rPr>
          <w:rStyle w:val="hgkelc"/>
          <w:rFonts w:ascii="Times New Roman" w:hAnsi="Times New Roman" w:cs="Times New Roman"/>
          <w:sz w:val="24"/>
          <w:szCs w:val="24"/>
        </w:rPr>
        <w:t xml:space="preserve"> of utmost concern to this study.</w:t>
      </w:r>
    </w:p>
    <w:p w:rsidR="00085215" w:rsidRDefault="00085215" w:rsidP="00085215">
      <w:pPr>
        <w:spacing w:after="0" w:line="240" w:lineRule="auto"/>
        <w:jc w:val="both"/>
        <w:rPr>
          <w:rFonts w:ascii="Times New Roman" w:hAnsi="Times New Roman" w:cs="Times New Roman"/>
          <w:b/>
          <w:sz w:val="24"/>
          <w:szCs w:val="24"/>
        </w:rPr>
      </w:pPr>
    </w:p>
    <w:p w:rsidR="00DA2086" w:rsidRPr="00963817" w:rsidRDefault="00DA2086"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Statement of the Problem</w:t>
      </w:r>
    </w:p>
    <w:p w:rsidR="00DA2086" w:rsidRDefault="00DA2086"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Developing the competencies of the youths is a key to human capital development and the nation’s progress. </w:t>
      </w:r>
      <w:r>
        <w:rPr>
          <w:rFonts w:ascii="Times New Roman" w:hAnsi="Times New Roman" w:cs="Times New Roman"/>
          <w:sz w:val="24"/>
          <w:szCs w:val="24"/>
        </w:rPr>
        <w:t>This competency development could be achieved through vocational training which unarguably has been ascertained to be effective by some scholars.</w:t>
      </w:r>
      <w:r w:rsidRPr="00963817">
        <w:rPr>
          <w:rFonts w:ascii="Times New Roman" w:hAnsi="Times New Roman" w:cs="Times New Roman"/>
          <w:sz w:val="24"/>
          <w:szCs w:val="24"/>
        </w:rPr>
        <w:t xml:space="preserve"> Having observed some indications</w:t>
      </w:r>
      <w:r>
        <w:rPr>
          <w:rFonts w:ascii="Times New Roman" w:hAnsi="Times New Roman" w:cs="Times New Roman"/>
          <w:sz w:val="24"/>
          <w:szCs w:val="24"/>
        </w:rPr>
        <w:t xml:space="preserve"> of change towards</w:t>
      </w:r>
      <w:r w:rsidRPr="00963817">
        <w:rPr>
          <w:rFonts w:ascii="Times New Roman" w:hAnsi="Times New Roman" w:cs="Times New Roman"/>
          <w:sz w:val="24"/>
          <w:szCs w:val="24"/>
        </w:rPr>
        <w:t xml:space="preserve"> the demand </w:t>
      </w:r>
      <w:r>
        <w:rPr>
          <w:rFonts w:ascii="Times New Roman" w:hAnsi="Times New Roman" w:cs="Times New Roman"/>
          <w:sz w:val="24"/>
          <w:szCs w:val="24"/>
        </w:rPr>
        <w:t xml:space="preserve">of vocational training </w:t>
      </w:r>
      <w:r w:rsidRPr="00963817">
        <w:rPr>
          <w:rFonts w:ascii="Times New Roman" w:hAnsi="Times New Roman" w:cs="Times New Roman"/>
          <w:sz w:val="24"/>
          <w:szCs w:val="24"/>
        </w:rPr>
        <w:t xml:space="preserve">and the impact of preferred vocational training on its recipients, it becomes important to </w:t>
      </w:r>
      <w:r>
        <w:rPr>
          <w:rFonts w:ascii="Times New Roman" w:hAnsi="Times New Roman" w:cs="Times New Roman"/>
          <w:sz w:val="24"/>
          <w:szCs w:val="24"/>
        </w:rPr>
        <w:t>ascertain the youths’ v</w:t>
      </w:r>
      <w:r w:rsidR="00B64552">
        <w:rPr>
          <w:rFonts w:ascii="Times New Roman" w:hAnsi="Times New Roman" w:cs="Times New Roman"/>
          <w:sz w:val="24"/>
          <w:szCs w:val="24"/>
        </w:rPr>
        <w:t>ocational training needs</w:t>
      </w:r>
      <w:r>
        <w:rPr>
          <w:rFonts w:ascii="Times New Roman" w:hAnsi="Times New Roman" w:cs="Times New Roman"/>
          <w:sz w:val="24"/>
          <w:szCs w:val="24"/>
        </w:rPr>
        <w:t xml:space="preserve"> (with regards to their demographic implications)</w:t>
      </w:r>
      <w:r w:rsidRPr="00963817">
        <w:rPr>
          <w:rFonts w:ascii="Times New Roman" w:hAnsi="Times New Roman" w:cs="Times New Roman"/>
          <w:sz w:val="24"/>
          <w:szCs w:val="24"/>
        </w:rPr>
        <w:t xml:space="preserve"> for smooth transition into the </w:t>
      </w:r>
      <w:proofErr w:type="spellStart"/>
      <w:r w:rsidRPr="00963817">
        <w:rPr>
          <w:rFonts w:ascii="Times New Roman" w:hAnsi="Times New Roman" w:cs="Times New Roman"/>
          <w:sz w:val="24"/>
          <w:szCs w:val="24"/>
        </w:rPr>
        <w:t>labour</w:t>
      </w:r>
      <w:proofErr w:type="spellEnd"/>
      <w:r w:rsidRPr="00963817">
        <w:rPr>
          <w:rFonts w:ascii="Times New Roman" w:hAnsi="Times New Roman" w:cs="Times New Roman"/>
          <w:sz w:val="24"/>
          <w:szCs w:val="24"/>
        </w:rPr>
        <w:t xml:space="preserve"> world</w:t>
      </w:r>
      <w:r>
        <w:rPr>
          <w:rFonts w:ascii="Times New Roman" w:hAnsi="Times New Roman" w:cs="Times New Roman"/>
          <w:sz w:val="24"/>
          <w:szCs w:val="24"/>
        </w:rPr>
        <w:t>.</w:t>
      </w:r>
    </w:p>
    <w:p w:rsidR="00085215" w:rsidRDefault="00085215" w:rsidP="00085215">
      <w:pPr>
        <w:spacing w:after="0" w:line="240" w:lineRule="auto"/>
        <w:jc w:val="both"/>
        <w:rPr>
          <w:rFonts w:ascii="Times New Roman" w:hAnsi="Times New Roman" w:cs="Times New Roman"/>
          <w:b/>
          <w:sz w:val="24"/>
          <w:szCs w:val="24"/>
        </w:rPr>
      </w:pPr>
    </w:p>
    <w:p w:rsidR="00DA2086" w:rsidRPr="005B2CA5" w:rsidRDefault="00DA2086" w:rsidP="000852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Study Rationale</w:t>
      </w:r>
    </w:p>
    <w:p w:rsidR="00DA2086" w:rsidRPr="00963817"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Findings of the study could be</w:t>
      </w:r>
      <w:r w:rsidRPr="00963817">
        <w:rPr>
          <w:rFonts w:ascii="Times New Roman" w:hAnsi="Times New Roman" w:cs="Times New Roman"/>
          <w:sz w:val="24"/>
          <w:szCs w:val="24"/>
        </w:rPr>
        <w:t xml:space="preserve"> beneficial to the youths, the government and the entire society</w:t>
      </w:r>
      <w:r>
        <w:rPr>
          <w:rFonts w:ascii="Times New Roman" w:hAnsi="Times New Roman" w:cs="Times New Roman"/>
          <w:sz w:val="24"/>
          <w:szCs w:val="24"/>
        </w:rPr>
        <w:t>,</w:t>
      </w:r>
      <w:r w:rsidRPr="00963817">
        <w:rPr>
          <w:rStyle w:val="markedcontent"/>
          <w:rFonts w:ascii="Times New Roman" w:hAnsi="Times New Roman" w:cs="Times New Roman"/>
          <w:sz w:val="24"/>
          <w:szCs w:val="24"/>
        </w:rPr>
        <w:t xml:space="preserve"> as they would provide the reliable empirical data of the youths’ vocational training needs for urgent inclusion and proper implementat</w:t>
      </w:r>
      <w:r w:rsidR="00EF464A">
        <w:rPr>
          <w:rStyle w:val="markedcontent"/>
          <w:rFonts w:ascii="Times New Roman" w:hAnsi="Times New Roman" w:cs="Times New Roman"/>
          <w:sz w:val="24"/>
          <w:szCs w:val="24"/>
        </w:rPr>
        <w:t>ion by the concerned stakeholders</w:t>
      </w:r>
      <w:r w:rsidRPr="00963817">
        <w:rPr>
          <w:rStyle w:val="markedcontent"/>
          <w:rFonts w:ascii="Times New Roman" w:hAnsi="Times New Roman" w:cs="Times New Roman"/>
          <w:sz w:val="24"/>
          <w:szCs w:val="24"/>
        </w:rPr>
        <w:t>. Furthermo</w:t>
      </w:r>
      <w:r>
        <w:rPr>
          <w:rStyle w:val="markedcontent"/>
          <w:rFonts w:ascii="Times New Roman" w:hAnsi="Times New Roman" w:cs="Times New Roman"/>
          <w:sz w:val="24"/>
          <w:szCs w:val="24"/>
        </w:rPr>
        <w:t>re, the findings c</w:t>
      </w:r>
      <w:r w:rsidRPr="00963817">
        <w:rPr>
          <w:rFonts w:ascii="Times New Roman" w:hAnsi="Times New Roman" w:cs="Times New Roman"/>
          <w:sz w:val="24"/>
          <w:szCs w:val="24"/>
        </w:rPr>
        <w:t>ould help the government to develop a reliable plan on how to get the unemployed youths to contribute their quota to the economic development of the State and the nation at large. F</w:t>
      </w:r>
      <w:r>
        <w:rPr>
          <w:rFonts w:ascii="Times New Roman" w:hAnsi="Times New Roman" w:cs="Times New Roman"/>
          <w:sz w:val="24"/>
          <w:szCs w:val="24"/>
        </w:rPr>
        <w:t>inally, the f</w:t>
      </w:r>
      <w:r w:rsidRPr="00963817">
        <w:rPr>
          <w:rFonts w:ascii="Times New Roman" w:hAnsi="Times New Roman" w:cs="Times New Roman"/>
          <w:sz w:val="24"/>
          <w:szCs w:val="24"/>
        </w:rPr>
        <w:t xml:space="preserve">indings of </w:t>
      </w:r>
      <w:r>
        <w:rPr>
          <w:rFonts w:ascii="Times New Roman" w:hAnsi="Times New Roman" w:cs="Times New Roman"/>
          <w:sz w:val="24"/>
          <w:szCs w:val="24"/>
        </w:rPr>
        <w:t>the study could be beneficial</w:t>
      </w:r>
      <w:r w:rsidRPr="00963817">
        <w:rPr>
          <w:rFonts w:ascii="Times New Roman" w:hAnsi="Times New Roman" w:cs="Times New Roman"/>
          <w:sz w:val="24"/>
          <w:szCs w:val="24"/>
        </w:rPr>
        <w:t xml:space="preserve"> to the future researchers as they could serve as referen</w:t>
      </w:r>
      <w:r>
        <w:rPr>
          <w:rFonts w:ascii="Times New Roman" w:hAnsi="Times New Roman" w:cs="Times New Roman"/>
          <w:sz w:val="24"/>
          <w:szCs w:val="24"/>
        </w:rPr>
        <w:t>ce material to a similar study.</w:t>
      </w:r>
      <w:r w:rsidRPr="00963817">
        <w:rPr>
          <w:rFonts w:ascii="Times New Roman" w:hAnsi="Times New Roman" w:cs="Times New Roman"/>
          <w:sz w:val="24"/>
          <w:szCs w:val="24"/>
        </w:rPr>
        <w:t xml:space="preserve"> </w:t>
      </w:r>
    </w:p>
    <w:p w:rsidR="00085215" w:rsidRDefault="00085215" w:rsidP="00085215">
      <w:pPr>
        <w:spacing w:after="0" w:line="240" w:lineRule="auto"/>
        <w:jc w:val="both"/>
        <w:rPr>
          <w:rFonts w:ascii="Times New Roman" w:hAnsi="Times New Roman" w:cs="Times New Roman"/>
          <w:b/>
          <w:sz w:val="24"/>
          <w:szCs w:val="24"/>
        </w:rPr>
      </w:pPr>
    </w:p>
    <w:p w:rsidR="00DA2086" w:rsidRPr="0052094E" w:rsidRDefault="00DA2086"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Research Objective</w:t>
      </w:r>
      <w:r>
        <w:rPr>
          <w:rFonts w:ascii="Times New Roman" w:hAnsi="Times New Roman" w:cs="Times New Roman"/>
          <w:b/>
          <w:sz w:val="24"/>
          <w:szCs w:val="24"/>
        </w:rPr>
        <w:t xml:space="preserve">s </w:t>
      </w:r>
    </w:p>
    <w:p w:rsidR="00DA2086" w:rsidRDefault="00DA2086" w:rsidP="00085215">
      <w:pPr>
        <w:spacing w:after="0" w:line="240" w:lineRule="auto"/>
        <w:jc w:val="both"/>
        <w:rPr>
          <w:rFonts w:ascii="Times New Roman" w:hAnsi="Times New Roman" w:cs="Times New Roman"/>
          <w:sz w:val="24"/>
          <w:szCs w:val="24"/>
        </w:rPr>
      </w:pPr>
      <w:r w:rsidRPr="0052094E">
        <w:rPr>
          <w:rFonts w:ascii="Times New Roman" w:hAnsi="Times New Roman" w:cs="Times New Roman"/>
          <w:sz w:val="24"/>
          <w:szCs w:val="24"/>
        </w:rPr>
        <w:t>The study explored the</w:t>
      </w:r>
      <w:r>
        <w:rPr>
          <w:rFonts w:ascii="Times New Roman" w:hAnsi="Times New Roman" w:cs="Times New Roman"/>
          <w:sz w:val="24"/>
          <w:szCs w:val="24"/>
        </w:rPr>
        <w:t xml:space="preserve"> level of choice of vocational training</w:t>
      </w:r>
      <w:r w:rsidRPr="0052094E">
        <w:rPr>
          <w:rFonts w:ascii="Times New Roman" w:hAnsi="Times New Roman" w:cs="Times New Roman"/>
          <w:sz w:val="24"/>
          <w:szCs w:val="24"/>
        </w:rPr>
        <w:t xml:space="preserve"> (artisanship, agriculture, production/service and technical/technology) </w:t>
      </w:r>
      <w:r>
        <w:rPr>
          <w:rFonts w:ascii="Times New Roman" w:hAnsi="Times New Roman" w:cs="Times New Roman"/>
          <w:sz w:val="24"/>
          <w:szCs w:val="24"/>
        </w:rPr>
        <w:t xml:space="preserve">of the youths and its </w:t>
      </w:r>
      <w:r w:rsidRPr="0052094E">
        <w:rPr>
          <w:rFonts w:ascii="Times New Roman" w:hAnsi="Times New Roman" w:cs="Times New Roman"/>
          <w:sz w:val="24"/>
          <w:szCs w:val="24"/>
        </w:rPr>
        <w:t>association</w:t>
      </w:r>
      <w:r>
        <w:rPr>
          <w:rFonts w:ascii="Times New Roman" w:hAnsi="Times New Roman" w:cs="Times New Roman"/>
          <w:sz w:val="24"/>
          <w:szCs w:val="24"/>
        </w:rPr>
        <w:t xml:space="preserve"> with</w:t>
      </w:r>
      <w:r w:rsidRPr="0052094E">
        <w:rPr>
          <w:rFonts w:ascii="Times New Roman" w:hAnsi="Times New Roman" w:cs="Times New Roman"/>
          <w:sz w:val="24"/>
          <w:szCs w:val="24"/>
        </w:rPr>
        <w:t xml:space="preserve"> the</w:t>
      </w:r>
      <w:r>
        <w:rPr>
          <w:rFonts w:ascii="Times New Roman" w:hAnsi="Times New Roman" w:cs="Times New Roman"/>
          <w:sz w:val="24"/>
          <w:szCs w:val="24"/>
        </w:rPr>
        <w:t>ir demographics</w:t>
      </w:r>
      <w:r w:rsidRPr="0052094E">
        <w:rPr>
          <w:rFonts w:ascii="Times New Roman" w:hAnsi="Times New Roman" w:cs="Times New Roman"/>
          <w:sz w:val="24"/>
          <w:szCs w:val="24"/>
        </w:rPr>
        <w:t>.</w:t>
      </w:r>
      <w:r>
        <w:rPr>
          <w:rFonts w:ascii="Times New Roman" w:hAnsi="Times New Roman" w:cs="Times New Roman"/>
          <w:sz w:val="24"/>
          <w:szCs w:val="24"/>
        </w:rPr>
        <w:t xml:space="preserve"> Hence, the following research questions were formulated for the study;</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What are the youths’ level of choice of vocational training </w:t>
      </w:r>
      <w:r w:rsidRPr="0052094E">
        <w:rPr>
          <w:rFonts w:ascii="Times New Roman" w:hAnsi="Times New Roman" w:cs="Times New Roman"/>
          <w:sz w:val="24"/>
          <w:szCs w:val="24"/>
        </w:rPr>
        <w:t>(artisanship, agriculture, production/service and technical/technology)</w:t>
      </w:r>
      <w:r>
        <w:rPr>
          <w:rFonts w:ascii="Times New Roman" w:hAnsi="Times New Roman" w:cs="Times New Roman"/>
          <w:sz w:val="24"/>
          <w:szCs w:val="24"/>
        </w:rPr>
        <w:t>?</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What is the correlation between the youths’ gender and their choice of vocational training?</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What is the correlation between the youths’ age and their choice of vocational training?</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What is the correlation between the youths’ education qualification and their choice of vocational training?</w:t>
      </w:r>
    </w:p>
    <w:p w:rsidR="00DA2086" w:rsidRPr="00453513"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What is the correlation between the youths’ demographics (gender, age, education qualification) and their choice of vocational training </w:t>
      </w:r>
      <w:r w:rsidRPr="0052094E">
        <w:rPr>
          <w:rFonts w:ascii="Times New Roman" w:hAnsi="Times New Roman" w:cs="Times New Roman"/>
          <w:sz w:val="24"/>
          <w:szCs w:val="24"/>
        </w:rPr>
        <w:t>(artisanship, agr</w:t>
      </w:r>
      <w:r>
        <w:rPr>
          <w:rFonts w:ascii="Times New Roman" w:hAnsi="Times New Roman" w:cs="Times New Roman"/>
          <w:sz w:val="24"/>
          <w:szCs w:val="24"/>
        </w:rPr>
        <w:t>iculture, production/service,</w:t>
      </w:r>
      <w:r w:rsidRPr="0052094E">
        <w:rPr>
          <w:rFonts w:ascii="Times New Roman" w:hAnsi="Times New Roman" w:cs="Times New Roman"/>
          <w:sz w:val="24"/>
          <w:szCs w:val="24"/>
        </w:rPr>
        <w:t xml:space="preserve"> technical/technology)</w:t>
      </w:r>
      <w:r>
        <w:rPr>
          <w:rFonts w:ascii="Times New Roman" w:hAnsi="Times New Roman" w:cs="Times New Roman"/>
          <w:sz w:val="24"/>
          <w:szCs w:val="24"/>
        </w:rPr>
        <w:t>?</w:t>
      </w:r>
    </w:p>
    <w:p w:rsidR="00085215" w:rsidRDefault="00085215" w:rsidP="00085215">
      <w:pPr>
        <w:adjustRightInd w:val="0"/>
        <w:spacing w:after="0" w:line="240" w:lineRule="auto"/>
        <w:jc w:val="both"/>
        <w:rPr>
          <w:rStyle w:val="hgkelc"/>
          <w:rFonts w:ascii="Times New Roman" w:hAnsi="Times New Roman" w:cs="Times New Roman"/>
          <w:b/>
          <w:sz w:val="24"/>
          <w:szCs w:val="24"/>
        </w:rPr>
      </w:pPr>
    </w:p>
    <w:p w:rsidR="00DA2086" w:rsidRPr="00963817" w:rsidRDefault="00DA2086" w:rsidP="00085215">
      <w:pPr>
        <w:adjustRightInd w:val="0"/>
        <w:spacing w:after="0" w:line="240" w:lineRule="auto"/>
        <w:jc w:val="both"/>
        <w:rPr>
          <w:rStyle w:val="hgkelc"/>
          <w:rFonts w:ascii="Times New Roman" w:hAnsi="Times New Roman" w:cs="Times New Roman"/>
          <w:b/>
          <w:sz w:val="24"/>
          <w:szCs w:val="24"/>
        </w:rPr>
      </w:pPr>
      <w:r w:rsidRPr="00963817">
        <w:rPr>
          <w:rStyle w:val="hgkelc"/>
          <w:rFonts w:ascii="Times New Roman" w:hAnsi="Times New Roman" w:cs="Times New Roman"/>
          <w:b/>
          <w:sz w:val="24"/>
          <w:szCs w:val="24"/>
        </w:rPr>
        <w:t>Theoretical Framework and Formulation of Hypotheses</w:t>
      </w:r>
    </w:p>
    <w:p w:rsidR="00DA2086" w:rsidRDefault="00DA2086" w:rsidP="00085215">
      <w:pPr>
        <w:adjustRightInd w:val="0"/>
        <w:spacing w:after="0" w:line="240" w:lineRule="auto"/>
        <w:jc w:val="both"/>
        <w:rPr>
          <w:rStyle w:val="hgkelc"/>
          <w:rFonts w:ascii="Times New Roman" w:hAnsi="Times New Roman" w:cs="Times New Roman"/>
          <w:sz w:val="24"/>
          <w:szCs w:val="24"/>
        </w:rPr>
      </w:pPr>
      <w:r w:rsidRPr="00963817">
        <w:rPr>
          <w:rFonts w:ascii="Times New Roman" w:hAnsi="Times New Roman" w:cs="Times New Roman"/>
          <w:sz w:val="24"/>
          <w:szCs w:val="24"/>
        </w:rPr>
        <w:t>The Empowerment theory forms th</w:t>
      </w:r>
      <w:r>
        <w:rPr>
          <w:rFonts w:ascii="Times New Roman" w:hAnsi="Times New Roman" w:cs="Times New Roman"/>
          <w:sz w:val="24"/>
          <w:szCs w:val="24"/>
        </w:rPr>
        <w:t>e theoretical foundation of t</w:t>
      </w:r>
      <w:r w:rsidR="008402BB">
        <w:rPr>
          <w:rFonts w:ascii="Times New Roman" w:hAnsi="Times New Roman" w:cs="Times New Roman"/>
          <w:sz w:val="24"/>
          <w:szCs w:val="24"/>
        </w:rPr>
        <w:t>his</w:t>
      </w:r>
      <w:r w:rsidRPr="00963817">
        <w:rPr>
          <w:rFonts w:ascii="Times New Roman" w:hAnsi="Times New Roman" w:cs="Times New Roman"/>
          <w:sz w:val="24"/>
          <w:szCs w:val="24"/>
        </w:rPr>
        <w:t xml:space="preserve"> study. The theory was propounded by</w:t>
      </w:r>
      <w:r w:rsidRPr="00963817">
        <w:rPr>
          <w:rStyle w:val="hgkelc"/>
          <w:rFonts w:ascii="Times New Roman" w:hAnsi="Times New Roman" w:cs="Times New Roman"/>
          <w:sz w:val="24"/>
          <w:szCs w:val="24"/>
          <w:lang w:val="en"/>
        </w:rPr>
        <w:t xml:space="preserve"> </w:t>
      </w:r>
      <w:r w:rsidRPr="00963817">
        <w:rPr>
          <w:rStyle w:val="hgkelc"/>
          <w:rFonts w:ascii="Times New Roman" w:hAnsi="Times New Roman" w:cs="Times New Roman"/>
          <w:bCs/>
          <w:sz w:val="24"/>
          <w:szCs w:val="24"/>
          <w:lang w:val="en"/>
        </w:rPr>
        <w:t>Julian Rappaport</w:t>
      </w:r>
      <w:r>
        <w:rPr>
          <w:rStyle w:val="hgkelc"/>
          <w:rFonts w:ascii="Times New Roman" w:hAnsi="Times New Roman" w:cs="Times New Roman"/>
          <w:sz w:val="24"/>
          <w:szCs w:val="24"/>
          <w:lang w:val="en"/>
        </w:rPr>
        <w:t xml:space="preserve"> in 1981. The theory</w:t>
      </w:r>
      <w:r w:rsidRPr="00963817">
        <w:rPr>
          <w:rStyle w:val="hgkelc"/>
          <w:rFonts w:ascii="Times New Roman" w:hAnsi="Times New Roman" w:cs="Times New Roman"/>
          <w:sz w:val="24"/>
          <w:szCs w:val="24"/>
          <w:lang w:val="en"/>
        </w:rPr>
        <w:t xml:space="preserve"> </w:t>
      </w:r>
      <w:r w:rsidR="00CB1587">
        <w:rPr>
          <w:rStyle w:val="hgkelc"/>
          <w:rFonts w:ascii="Times New Roman" w:hAnsi="Times New Roman" w:cs="Times New Roman"/>
          <w:bCs/>
          <w:sz w:val="24"/>
          <w:szCs w:val="24"/>
          <w:lang w:val="en"/>
        </w:rPr>
        <w:t>hinges</w:t>
      </w:r>
      <w:r w:rsidRPr="00963817">
        <w:rPr>
          <w:rStyle w:val="hgkelc"/>
          <w:rFonts w:ascii="Times New Roman" w:hAnsi="Times New Roman" w:cs="Times New Roman"/>
          <w:bCs/>
          <w:sz w:val="24"/>
          <w:szCs w:val="24"/>
          <w:lang w:val="en"/>
        </w:rPr>
        <w:t xml:space="preserve"> on empowering ind</w:t>
      </w:r>
      <w:r>
        <w:rPr>
          <w:rStyle w:val="hgkelc"/>
          <w:rFonts w:ascii="Times New Roman" w:hAnsi="Times New Roman" w:cs="Times New Roman"/>
          <w:bCs/>
          <w:sz w:val="24"/>
          <w:szCs w:val="24"/>
          <w:lang w:val="en"/>
        </w:rPr>
        <w:t>ividuals and communities to unlock their</w:t>
      </w:r>
      <w:r w:rsidRPr="00963817">
        <w:rPr>
          <w:rStyle w:val="hgkelc"/>
          <w:rFonts w:ascii="Times New Roman" w:hAnsi="Times New Roman" w:cs="Times New Roman"/>
          <w:bCs/>
          <w:sz w:val="24"/>
          <w:szCs w:val="24"/>
          <w:lang w:val="en"/>
        </w:rPr>
        <w:t xml:space="preserve"> </w:t>
      </w:r>
      <w:r>
        <w:rPr>
          <w:rStyle w:val="hgkelc"/>
          <w:rFonts w:ascii="Times New Roman" w:hAnsi="Times New Roman" w:cs="Times New Roman"/>
          <w:bCs/>
          <w:sz w:val="24"/>
          <w:szCs w:val="24"/>
          <w:lang w:val="en"/>
        </w:rPr>
        <w:t>personal and interpersonal resources</w:t>
      </w:r>
      <w:r w:rsidRPr="00963817">
        <w:rPr>
          <w:rStyle w:val="hgkelc"/>
          <w:rFonts w:ascii="Times New Roman" w:hAnsi="Times New Roman" w:cs="Times New Roman"/>
          <w:bCs/>
          <w:sz w:val="24"/>
          <w:szCs w:val="24"/>
          <w:lang w:val="en"/>
        </w:rPr>
        <w:t xml:space="preserve"> to better their lives. </w:t>
      </w:r>
      <w:r w:rsidRPr="00963817">
        <w:rPr>
          <w:rStyle w:val="hgkelc"/>
          <w:rFonts w:ascii="Times New Roman" w:hAnsi="Times New Roman" w:cs="Times New Roman"/>
          <w:sz w:val="24"/>
          <w:szCs w:val="24"/>
          <w:lang w:val="en"/>
        </w:rPr>
        <w:t>Rappaport maintained that empowerment should be the pri</w:t>
      </w:r>
      <w:r>
        <w:rPr>
          <w:rStyle w:val="hgkelc"/>
          <w:rFonts w:ascii="Times New Roman" w:hAnsi="Times New Roman" w:cs="Times New Roman"/>
          <w:sz w:val="24"/>
          <w:szCs w:val="24"/>
          <w:lang w:val="en"/>
        </w:rPr>
        <w:t xml:space="preserve">mary focus of the community struggle. He </w:t>
      </w:r>
      <w:r w:rsidR="00CB1587">
        <w:rPr>
          <w:rStyle w:val="hgkelc"/>
          <w:rFonts w:ascii="Times New Roman" w:hAnsi="Times New Roman" w:cs="Times New Roman"/>
          <w:sz w:val="24"/>
          <w:szCs w:val="24"/>
          <w:lang w:val="en"/>
        </w:rPr>
        <w:t>believes</w:t>
      </w:r>
      <w:r w:rsidRPr="00963817">
        <w:rPr>
          <w:rStyle w:val="hgkelc"/>
          <w:rFonts w:ascii="Times New Roman" w:hAnsi="Times New Roman" w:cs="Times New Roman"/>
          <w:sz w:val="24"/>
          <w:szCs w:val="24"/>
          <w:lang w:val="en"/>
        </w:rPr>
        <w:t xml:space="preserve"> that </w:t>
      </w:r>
      <w:r w:rsidRPr="00963817">
        <w:rPr>
          <w:rStyle w:val="hgkelc"/>
          <w:rFonts w:ascii="Times New Roman" w:hAnsi="Times New Roman" w:cs="Times New Roman"/>
          <w:bCs/>
          <w:sz w:val="24"/>
          <w:szCs w:val="24"/>
          <w:lang w:val="en"/>
        </w:rPr>
        <w:t>empowerment is about helping people to come out of the</w:t>
      </w:r>
      <w:r>
        <w:rPr>
          <w:rStyle w:val="hgkelc"/>
          <w:rFonts w:ascii="Times New Roman" w:hAnsi="Times New Roman" w:cs="Times New Roman"/>
          <w:bCs/>
          <w:sz w:val="24"/>
          <w:szCs w:val="24"/>
          <w:lang w:val="en"/>
        </w:rPr>
        <w:t>ir</w:t>
      </w:r>
      <w:r w:rsidRPr="00963817">
        <w:rPr>
          <w:rStyle w:val="hgkelc"/>
          <w:rFonts w:ascii="Times New Roman" w:hAnsi="Times New Roman" w:cs="Times New Roman"/>
          <w:bCs/>
          <w:sz w:val="24"/>
          <w:szCs w:val="24"/>
          <w:lang w:val="en"/>
        </w:rPr>
        <w:t xml:space="preserve"> pitiable state.</w:t>
      </w:r>
      <w:r>
        <w:rPr>
          <w:rStyle w:val="hgkelc"/>
          <w:rFonts w:ascii="Times New Roman" w:hAnsi="Times New Roman" w:cs="Times New Roman"/>
          <w:sz w:val="24"/>
          <w:szCs w:val="24"/>
          <w:lang w:val="en"/>
        </w:rPr>
        <w:t xml:space="preserve"> This</w:t>
      </w:r>
      <w:r w:rsidR="00250174">
        <w:rPr>
          <w:rStyle w:val="hgkelc"/>
          <w:rFonts w:ascii="Times New Roman" w:hAnsi="Times New Roman" w:cs="Times New Roman"/>
          <w:sz w:val="24"/>
          <w:szCs w:val="24"/>
          <w:lang w:val="en"/>
        </w:rPr>
        <w:t xml:space="preserve"> connotes</w:t>
      </w:r>
      <w:r w:rsidRPr="00963817">
        <w:rPr>
          <w:rStyle w:val="hgkelc"/>
          <w:rFonts w:ascii="Times New Roman" w:hAnsi="Times New Roman" w:cs="Times New Roman"/>
          <w:sz w:val="24"/>
          <w:szCs w:val="24"/>
          <w:lang w:val="en"/>
        </w:rPr>
        <w:t xml:space="preserve"> </w:t>
      </w:r>
      <w:r w:rsidR="00250174">
        <w:rPr>
          <w:rStyle w:val="hgkelc"/>
          <w:rFonts w:ascii="Times New Roman" w:hAnsi="Times New Roman" w:cs="Times New Roman"/>
          <w:sz w:val="24"/>
          <w:szCs w:val="24"/>
          <w:lang w:val="en"/>
        </w:rPr>
        <w:t>the use of</w:t>
      </w:r>
      <w:r w:rsidRPr="00963817">
        <w:rPr>
          <w:rStyle w:val="hgkelc"/>
          <w:rFonts w:ascii="Times New Roman" w:hAnsi="Times New Roman" w:cs="Times New Roman"/>
          <w:sz w:val="24"/>
          <w:szCs w:val="24"/>
          <w:lang w:val="en"/>
        </w:rPr>
        <w:t xml:space="preserve"> </w:t>
      </w:r>
      <w:r w:rsidRPr="00963817">
        <w:rPr>
          <w:rFonts w:ascii="Times New Roman" w:hAnsi="Times New Roman" w:cs="Times New Roman"/>
          <w:sz w:val="24"/>
          <w:szCs w:val="24"/>
        </w:rPr>
        <w:t>necessary empowerment interventions to ena</w:t>
      </w:r>
      <w:r>
        <w:rPr>
          <w:rFonts w:ascii="Times New Roman" w:hAnsi="Times New Roman" w:cs="Times New Roman"/>
          <w:sz w:val="24"/>
          <w:szCs w:val="24"/>
        </w:rPr>
        <w:t>ct change and pave the way for the better future of</w:t>
      </w:r>
      <w:r w:rsidRPr="00963817">
        <w:rPr>
          <w:rFonts w:ascii="Times New Roman" w:hAnsi="Times New Roman" w:cs="Times New Roman"/>
          <w:sz w:val="24"/>
          <w:szCs w:val="24"/>
        </w:rPr>
        <w:t xml:space="preserve"> the unemployed youths. </w:t>
      </w:r>
      <w:r>
        <w:rPr>
          <w:rFonts w:ascii="Times New Roman" w:hAnsi="Times New Roman" w:cs="Times New Roman"/>
          <w:sz w:val="24"/>
          <w:szCs w:val="24"/>
        </w:rPr>
        <w:t>The e</w:t>
      </w:r>
      <w:r w:rsidRPr="00963817">
        <w:rPr>
          <w:rFonts w:ascii="Times New Roman" w:hAnsi="Times New Roman" w:cs="Times New Roman"/>
          <w:sz w:val="24"/>
          <w:szCs w:val="24"/>
        </w:rPr>
        <w:t>mpowerment interventions could provide opportunities for participants t</w:t>
      </w:r>
      <w:r>
        <w:rPr>
          <w:rFonts w:ascii="Times New Roman" w:hAnsi="Times New Roman" w:cs="Times New Roman"/>
          <w:sz w:val="24"/>
          <w:szCs w:val="24"/>
        </w:rPr>
        <w:t xml:space="preserve">o develop knowledge and skills </w:t>
      </w:r>
      <w:r w:rsidRPr="00963817">
        <w:rPr>
          <w:rFonts w:ascii="Times New Roman" w:hAnsi="Times New Roman" w:cs="Times New Roman"/>
          <w:sz w:val="24"/>
          <w:szCs w:val="24"/>
        </w:rPr>
        <w:t>to solve problems</w:t>
      </w:r>
      <w:r>
        <w:rPr>
          <w:rFonts w:ascii="Times New Roman" w:hAnsi="Times New Roman" w:cs="Times New Roman"/>
          <w:sz w:val="24"/>
          <w:szCs w:val="24"/>
        </w:rPr>
        <w:t>, and</w:t>
      </w:r>
      <w:r w:rsidRPr="00963817">
        <w:rPr>
          <w:rFonts w:ascii="Times New Roman" w:hAnsi="Times New Roman" w:cs="Times New Roman"/>
          <w:sz w:val="24"/>
          <w:szCs w:val="24"/>
        </w:rPr>
        <w:t xml:space="preserve"> </w:t>
      </w:r>
      <w:r w:rsidRPr="00963817">
        <w:rPr>
          <w:rFonts w:ascii="Times New Roman" w:hAnsi="Times New Roman" w:cs="Times New Roman"/>
          <w:sz w:val="24"/>
          <w:szCs w:val="24"/>
        </w:rPr>
        <w:lastRenderedPageBreak/>
        <w:t>become productive and responsive individuals in the society. </w:t>
      </w:r>
      <w:r>
        <w:rPr>
          <w:rFonts w:ascii="Times New Roman" w:hAnsi="Times New Roman" w:cs="Times New Roman"/>
          <w:sz w:val="24"/>
          <w:szCs w:val="24"/>
        </w:rPr>
        <w:t>According to Ledford and</w:t>
      </w:r>
      <w:r w:rsidRPr="00963817">
        <w:rPr>
          <w:rFonts w:ascii="Times New Roman" w:hAnsi="Times New Roman" w:cs="Times New Roman"/>
          <w:sz w:val="24"/>
          <w:szCs w:val="24"/>
        </w:rPr>
        <w:t xml:space="preserve"> Lucas </w:t>
      </w:r>
      <w:r>
        <w:rPr>
          <w:rFonts w:ascii="Times New Roman" w:hAnsi="Times New Roman" w:cs="Times New Roman"/>
          <w:sz w:val="24"/>
          <w:szCs w:val="24"/>
        </w:rPr>
        <w:t>(2013), c</w:t>
      </w:r>
      <w:r w:rsidRPr="00963817">
        <w:rPr>
          <w:rFonts w:ascii="Times New Roman" w:hAnsi="Times New Roman" w:cs="Times New Roman"/>
          <w:sz w:val="24"/>
          <w:szCs w:val="24"/>
        </w:rPr>
        <w:t>reating and implementing programs wit</w:t>
      </w:r>
      <w:r>
        <w:rPr>
          <w:rFonts w:ascii="Times New Roman" w:hAnsi="Times New Roman" w:cs="Times New Roman"/>
          <w:sz w:val="24"/>
          <w:szCs w:val="24"/>
        </w:rPr>
        <w:t>h regards to skill development c</w:t>
      </w:r>
      <w:r w:rsidRPr="00963817">
        <w:rPr>
          <w:rFonts w:ascii="Times New Roman" w:hAnsi="Times New Roman" w:cs="Times New Roman"/>
          <w:sz w:val="24"/>
          <w:szCs w:val="24"/>
        </w:rPr>
        <w:t>ould enhance youths’ entrepreneurial skills and motivate them to effectively apply the skills and knowledge so acquired, to become positive agents of change in their co</w:t>
      </w:r>
      <w:r>
        <w:rPr>
          <w:rFonts w:ascii="Times New Roman" w:hAnsi="Times New Roman" w:cs="Times New Roman"/>
          <w:sz w:val="24"/>
          <w:szCs w:val="24"/>
        </w:rPr>
        <w:t>mmunities and country at large</w:t>
      </w:r>
      <w:r w:rsidRPr="00963817">
        <w:rPr>
          <w:rFonts w:ascii="Times New Roman" w:hAnsi="Times New Roman" w:cs="Times New Roman"/>
          <w:sz w:val="24"/>
          <w:szCs w:val="24"/>
        </w:rPr>
        <w:t>. It therefore behooves on stakeholders to empower the youths through t</w:t>
      </w:r>
      <w:r>
        <w:rPr>
          <w:rFonts w:ascii="Times New Roman" w:hAnsi="Times New Roman" w:cs="Times New Roman"/>
          <w:sz w:val="24"/>
          <w:szCs w:val="24"/>
        </w:rPr>
        <w:t>heir preferred vocational training</w:t>
      </w:r>
      <w:r w:rsidR="00AD017D">
        <w:rPr>
          <w:rFonts w:ascii="Times New Roman" w:hAnsi="Times New Roman" w:cs="Times New Roman"/>
          <w:sz w:val="24"/>
          <w:szCs w:val="24"/>
        </w:rPr>
        <w:t>,</w:t>
      </w:r>
      <w:r w:rsidRPr="00963817">
        <w:rPr>
          <w:rFonts w:ascii="Times New Roman" w:hAnsi="Times New Roman" w:cs="Times New Roman"/>
          <w:sz w:val="24"/>
          <w:szCs w:val="24"/>
        </w:rPr>
        <w:t xml:space="preserve"> in order to engage them in productive service</w:t>
      </w:r>
      <w:r>
        <w:rPr>
          <w:rFonts w:ascii="Times New Roman" w:hAnsi="Times New Roman" w:cs="Times New Roman"/>
          <w:sz w:val="24"/>
          <w:szCs w:val="24"/>
        </w:rPr>
        <w:t>s that could better their lives. However, their choice of</w:t>
      </w:r>
      <w:r w:rsidRPr="0096381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963817">
        <w:rPr>
          <w:rFonts w:ascii="Times New Roman" w:hAnsi="Times New Roman" w:cs="Times New Roman"/>
          <w:sz w:val="24"/>
          <w:szCs w:val="24"/>
        </w:rPr>
        <w:t>vocation</w:t>
      </w:r>
      <w:r>
        <w:rPr>
          <w:rFonts w:ascii="Times New Roman" w:hAnsi="Times New Roman" w:cs="Times New Roman"/>
          <w:sz w:val="24"/>
          <w:szCs w:val="24"/>
        </w:rPr>
        <w:t>al training</w:t>
      </w:r>
      <w:r w:rsidRPr="00963817">
        <w:rPr>
          <w:rFonts w:ascii="Times New Roman" w:hAnsi="Times New Roman" w:cs="Times New Roman"/>
          <w:sz w:val="24"/>
          <w:szCs w:val="24"/>
        </w:rPr>
        <w:t xml:space="preserve"> </w:t>
      </w:r>
      <w:r>
        <w:rPr>
          <w:rFonts w:ascii="Times New Roman" w:hAnsi="Times New Roman" w:cs="Times New Roman"/>
          <w:sz w:val="24"/>
          <w:szCs w:val="24"/>
        </w:rPr>
        <w:t>may or may not</w:t>
      </w:r>
      <w:r w:rsidRPr="00963817">
        <w:rPr>
          <w:rFonts w:ascii="Times New Roman" w:hAnsi="Times New Roman" w:cs="Times New Roman"/>
          <w:sz w:val="24"/>
          <w:szCs w:val="24"/>
        </w:rPr>
        <w:t xml:space="preserve"> be inf</w:t>
      </w:r>
      <w:r>
        <w:rPr>
          <w:rFonts w:ascii="Times New Roman" w:hAnsi="Times New Roman" w:cs="Times New Roman"/>
          <w:sz w:val="24"/>
          <w:szCs w:val="24"/>
        </w:rPr>
        <w:t xml:space="preserve">luenced by </w:t>
      </w:r>
      <w:r w:rsidR="008C721D">
        <w:rPr>
          <w:rFonts w:ascii="Times New Roman" w:hAnsi="Times New Roman" w:cs="Times New Roman"/>
          <w:sz w:val="24"/>
          <w:szCs w:val="24"/>
        </w:rPr>
        <w:t xml:space="preserve">their </w:t>
      </w:r>
      <w:r w:rsidRPr="00963817">
        <w:rPr>
          <w:rFonts w:ascii="Times New Roman" w:hAnsi="Times New Roman" w:cs="Times New Roman"/>
          <w:sz w:val="24"/>
          <w:szCs w:val="24"/>
        </w:rPr>
        <w:t>gender, education q</w:t>
      </w:r>
      <w:r>
        <w:rPr>
          <w:rFonts w:ascii="Times New Roman" w:hAnsi="Times New Roman" w:cs="Times New Roman"/>
          <w:sz w:val="24"/>
          <w:szCs w:val="24"/>
        </w:rPr>
        <w:t>ualification or age.</w:t>
      </w:r>
      <w:r w:rsidRPr="00963817">
        <w:rPr>
          <w:rStyle w:val="hgkelc"/>
          <w:rFonts w:ascii="Times New Roman" w:hAnsi="Times New Roman" w:cs="Times New Roman"/>
          <w:sz w:val="24"/>
          <w:szCs w:val="24"/>
        </w:rPr>
        <w:t xml:space="preserve"> </w:t>
      </w:r>
    </w:p>
    <w:p w:rsidR="00085215" w:rsidRPr="00963817" w:rsidRDefault="00085215" w:rsidP="00085215">
      <w:pPr>
        <w:adjustRightInd w:val="0"/>
        <w:spacing w:after="0" w:line="240" w:lineRule="auto"/>
        <w:jc w:val="both"/>
        <w:rPr>
          <w:rStyle w:val="hgkelc"/>
          <w:rFonts w:ascii="Times New Roman" w:hAnsi="Times New Roman" w:cs="Times New Roman"/>
          <w:sz w:val="24"/>
          <w:szCs w:val="24"/>
        </w:rPr>
      </w:pPr>
    </w:p>
    <w:p w:rsidR="00973669" w:rsidRDefault="00DA2086" w:rsidP="00085215">
      <w:pPr>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Gender as one of the variables </w:t>
      </w:r>
      <w:r>
        <w:rPr>
          <w:rFonts w:ascii="Times New Roman" w:hAnsi="Times New Roman" w:cs="Times New Roman"/>
          <w:sz w:val="24"/>
          <w:szCs w:val="24"/>
        </w:rPr>
        <w:t xml:space="preserve">of the </w:t>
      </w:r>
      <w:r w:rsidRPr="00963817">
        <w:rPr>
          <w:rFonts w:ascii="Times New Roman" w:hAnsi="Times New Roman" w:cs="Times New Roman"/>
          <w:sz w:val="24"/>
          <w:szCs w:val="24"/>
        </w:rPr>
        <w:t>study</w:t>
      </w:r>
      <w:r>
        <w:rPr>
          <w:rFonts w:ascii="Times New Roman" w:hAnsi="Times New Roman" w:cs="Times New Roman"/>
          <w:sz w:val="24"/>
          <w:szCs w:val="24"/>
        </w:rPr>
        <w:t>,</w:t>
      </w:r>
      <w:r w:rsidRPr="00963817">
        <w:rPr>
          <w:rFonts w:ascii="Times New Roman" w:hAnsi="Times New Roman" w:cs="Times New Roman"/>
          <w:sz w:val="24"/>
          <w:szCs w:val="24"/>
        </w:rPr>
        <w:t xml:space="preserve"> could influence the vocational training needs of the youths. Gender issues in career choice focus on men and women vocational career and their access to productive activities and opportunities for self-reliance. Despite </w:t>
      </w:r>
      <w:r>
        <w:rPr>
          <w:rFonts w:ascii="Times New Roman" w:hAnsi="Times New Roman" w:cs="Times New Roman"/>
          <w:sz w:val="24"/>
          <w:szCs w:val="24"/>
        </w:rPr>
        <w:t xml:space="preserve">the </w:t>
      </w:r>
      <w:r w:rsidRPr="00963817">
        <w:rPr>
          <w:rFonts w:ascii="Times New Roman" w:hAnsi="Times New Roman" w:cs="Times New Roman"/>
          <w:sz w:val="24"/>
          <w:szCs w:val="24"/>
        </w:rPr>
        <w:t>cultural norms and the activity of assigning women the responsibilities of their homes, families and less difficult jobs, there are some indications of change towards males and females career preferences (</w:t>
      </w:r>
      <w:proofErr w:type="spellStart"/>
      <w:r w:rsidRPr="00963817">
        <w:rPr>
          <w:rFonts w:ascii="Times New Roman" w:hAnsi="Times New Roman" w:cs="Times New Roman"/>
          <w:sz w:val="24"/>
          <w:szCs w:val="24"/>
        </w:rPr>
        <w:t>Gokuladas</w:t>
      </w:r>
      <w:proofErr w:type="spellEnd"/>
      <w:r w:rsidRPr="00963817">
        <w:rPr>
          <w:rFonts w:ascii="Times New Roman" w:hAnsi="Times New Roman" w:cs="Times New Roman"/>
          <w:sz w:val="24"/>
          <w:szCs w:val="24"/>
        </w:rPr>
        <w:t xml:space="preserve">, 2010). </w:t>
      </w:r>
      <w:r w:rsidR="004B2AE3">
        <w:rPr>
          <w:rFonts w:ascii="Times New Roman" w:hAnsi="Times New Roman" w:cs="Times New Roman"/>
          <w:sz w:val="24"/>
          <w:szCs w:val="24"/>
        </w:rPr>
        <w:t>F</w:t>
      </w:r>
      <w:r w:rsidR="004B2AE3" w:rsidRPr="00963817">
        <w:rPr>
          <w:rFonts w:ascii="Times New Roman" w:hAnsi="Times New Roman" w:cs="Times New Roman"/>
          <w:sz w:val="24"/>
          <w:szCs w:val="24"/>
        </w:rPr>
        <w:t>emales consider both male and female dominated jobs while males onl</w:t>
      </w:r>
      <w:r w:rsidR="004B2AE3">
        <w:rPr>
          <w:rFonts w:ascii="Times New Roman" w:hAnsi="Times New Roman" w:cs="Times New Roman"/>
          <w:sz w:val="24"/>
          <w:szCs w:val="24"/>
        </w:rPr>
        <w:t>y consider male dominated jobs (</w:t>
      </w:r>
      <w:proofErr w:type="spellStart"/>
      <w:r w:rsidR="00085215">
        <w:fldChar w:fldCharType="begin"/>
      </w:r>
      <w:r w:rsidR="00085215">
        <w:instrText xml:space="preserve"> HYPERLINK "https://www.researchgate.net/profile/Jill-Yavorsky" </w:instrText>
      </w:r>
      <w:r w:rsidR="00085215">
        <w:fldChar w:fldCharType="separate"/>
      </w:r>
      <w:r w:rsidR="004B2AE3" w:rsidRPr="007765B4">
        <w:rPr>
          <w:rStyle w:val="Hyperlink"/>
          <w:rFonts w:ascii="Times New Roman" w:hAnsi="Times New Roman" w:cs="Times New Roman"/>
          <w:color w:val="auto"/>
          <w:sz w:val="24"/>
          <w:szCs w:val="24"/>
          <w:u w:val="none"/>
        </w:rPr>
        <w:t>Yavorsky</w:t>
      </w:r>
      <w:proofErr w:type="spellEnd"/>
      <w:r w:rsidR="00085215">
        <w:rPr>
          <w:rStyle w:val="Hyperlink"/>
          <w:rFonts w:ascii="Times New Roman" w:hAnsi="Times New Roman" w:cs="Times New Roman"/>
          <w:color w:val="auto"/>
          <w:sz w:val="24"/>
          <w:szCs w:val="24"/>
          <w:u w:val="none"/>
        </w:rPr>
        <w:fldChar w:fldCharType="end"/>
      </w:r>
      <w:r w:rsidR="004B2AE3" w:rsidRPr="007765B4">
        <w:rPr>
          <w:rFonts w:ascii="Times New Roman" w:hAnsi="Times New Roman" w:cs="Times New Roman"/>
          <w:sz w:val="24"/>
          <w:szCs w:val="24"/>
        </w:rPr>
        <w:t xml:space="preserve"> </w:t>
      </w:r>
      <w:r w:rsidR="004B2AE3">
        <w:rPr>
          <w:rFonts w:ascii="Times New Roman" w:hAnsi="Times New Roman" w:cs="Times New Roman"/>
          <w:sz w:val="24"/>
          <w:szCs w:val="24"/>
        </w:rPr>
        <w:t>&amp; Dili, 2019).</w:t>
      </w:r>
      <w:r w:rsidR="00973669">
        <w:rPr>
          <w:rFonts w:ascii="Times New Roman" w:hAnsi="Times New Roman" w:cs="Times New Roman"/>
          <w:sz w:val="24"/>
          <w:szCs w:val="24"/>
        </w:rPr>
        <w:t xml:space="preserve"> </w:t>
      </w:r>
      <w:r w:rsidR="00973669" w:rsidRPr="00963817">
        <w:rPr>
          <w:rFonts w:ascii="Times New Roman" w:hAnsi="Times New Roman" w:cs="Times New Roman"/>
          <w:sz w:val="24"/>
          <w:szCs w:val="24"/>
        </w:rPr>
        <w:t xml:space="preserve">However, some researchers such as; </w:t>
      </w:r>
      <w:proofErr w:type="spellStart"/>
      <w:r w:rsidR="00973669" w:rsidRPr="00963817">
        <w:rPr>
          <w:rFonts w:ascii="Times New Roman" w:hAnsi="Times New Roman" w:cs="Times New Roman"/>
          <w:sz w:val="24"/>
          <w:szCs w:val="24"/>
        </w:rPr>
        <w:t>Harren</w:t>
      </w:r>
      <w:proofErr w:type="spellEnd"/>
      <w:r w:rsidR="00973669" w:rsidRPr="00963817">
        <w:rPr>
          <w:rFonts w:ascii="Times New Roman" w:hAnsi="Times New Roman" w:cs="Times New Roman"/>
          <w:sz w:val="24"/>
          <w:szCs w:val="24"/>
        </w:rPr>
        <w:t xml:space="preserve">, </w:t>
      </w:r>
      <w:proofErr w:type="spellStart"/>
      <w:r w:rsidR="00973669" w:rsidRPr="00963817">
        <w:rPr>
          <w:rFonts w:ascii="Times New Roman" w:hAnsi="Times New Roman" w:cs="Times New Roman"/>
          <w:sz w:val="24"/>
          <w:szCs w:val="24"/>
        </w:rPr>
        <w:t>Kass</w:t>
      </w:r>
      <w:proofErr w:type="spellEnd"/>
      <w:r w:rsidR="00973669" w:rsidRPr="00963817">
        <w:rPr>
          <w:rFonts w:ascii="Times New Roman" w:hAnsi="Times New Roman" w:cs="Times New Roman"/>
          <w:sz w:val="24"/>
          <w:szCs w:val="24"/>
        </w:rPr>
        <w:t>, Tinsley and Moreland (1978)</w:t>
      </w:r>
      <w:r w:rsidR="00973669">
        <w:rPr>
          <w:rFonts w:ascii="Times New Roman" w:hAnsi="Times New Roman" w:cs="Times New Roman"/>
          <w:sz w:val="24"/>
          <w:szCs w:val="24"/>
        </w:rPr>
        <w:t>,</w:t>
      </w:r>
      <w:r w:rsidR="00973669" w:rsidRPr="00963817">
        <w:rPr>
          <w:rFonts w:ascii="Times New Roman" w:hAnsi="Times New Roman" w:cs="Times New Roman"/>
          <w:sz w:val="24"/>
          <w:szCs w:val="24"/>
        </w:rPr>
        <w:t xml:space="preserve"> reported no significant difference in the career choice of male and female adolescents.</w:t>
      </w:r>
      <w:r w:rsidR="00973669">
        <w:rPr>
          <w:rFonts w:ascii="Times New Roman" w:hAnsi="Times New Roman" w:cs="Times New Roman"/>
          <w:sz w:val="24"/>
          <w:szCs w:val="24"/>
        </w:rPr>
        <w:t xml:space="preserve"> Hence, the present study proposed that the choice of</w:t>
      </w:r>
      <w:r w:rsidR="00973669" w:rsidRPr="00963817">
        <w:rPr>
          <w:rFonts w:ascii="Times New Roman" w:hAnsi="Times New Roman" w:cs="Times New Roman"/>
          <w:sz w:val="24"/>
          <w:szCs w:val="24"/>
        </w:rPr>
        <w:t xml:space="preserve"> vocational training needs of the respondents may vary as a result of</w:t>
      </w:r>
      <w:r w:rsidR="00973669">
        <w:rPr>
          <w:rFonts w:ascii="Times New Roman" w:hAnsi="Times New Roman" w:cs="Times New Roman"/>
          <w:sz w:val="24"/>
          <w:szCs w:val="24"/>
        </w:rPr>
        <w:t xml:space="preserve"> their</w:t>
      </w:r>
      <w:r w:rsidR="00973669" w:rsidRPr="00963817">
        <w:rPr>
          <w:rFonts w:ascii="Times New Roman" w:hAnsi="Times New Roman" w:cs="Times New Roman"/>
          <w:sz w:val="24"/>
          <w:szCs w:val="24"/>
        </w:rPr>
        <w:t xml:space="preserve"> </w:t>
      </w:r>
      <w:r w:rsidR="00E0002C">
        <w:rPr>
          <w:rFonts w:ascii="Times New Roman" w:hAnsi="Times New Roman" w:cs="Times New Roman"/>
          <w:sz w:val="24"/>
          <w:szCs w:val="24"/>
        </w:rPr>
        <w:t>gender. Thus;</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H1. There is a significant association between the youths’ gender and their choice of vocational training.</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Education</w:t>
      </w:r>
      <w:r w:rsidRPr="00963817">
        <w:rPr>
          <w:rFonts w:ascii="Times New Roman" w:hAnsi="Times New Roman" w:cs="Times New Roman"/>
          <w:sz w:val="24"/>
          <w:szCs w:val="24"/>
        </w:rPr>
        <w:t xml:space="preserve"> qualification could</w:t>
      </w:r>
      <w:r>
        <w:rPr>
          <w:rFonts w:ascii="Times New Roman" w:hAnsi="Times New Roman" w:cs="Times New Roman"/>
          <w:sz w:val="24"/>
          <w:szCs w:val="24"/>
        </w:rPr>
        <w:t xml:space="preserve"> </w:t>
      </w:r>
      <w:r w:rsidRPr="00963817">
        <w:rPr>
          <w:rFonts w:ascii="Times New Roman" w:hAnsi="Times New Roman" w:cs="Times New Roman"/>
          <w:sz w:val="24"/>
          <w:szCs w:val="24"/>
        </w:rPr>
        <w:t>influence the choice of vocational training of the youths, due to the expectation of status and other returns. Education plays</w:t>
      </w:r>
      <w:r w:rsidR="00E0002C">
        <w:rPr>
          <w:rFonts w:ascii="Times New Roman" w:hAnsi="Times New Roman" w:cs="Times New Roman"/>
          <w:sz w:val="24"/>
          <w:szCs w:val="24"/>
        </w:rPr>
        <w:t xml:space="preserve"> a key part on how people make their</w:t>
      </w:r>
      <w:r w:rsidRPr="00963817">
        <w:rPr>
          <w:rFonts w:ascii="Times New Roman" w:hAnsi="Times New Roman" w:cs="Times New Roman"/>
          <w:sz w:val="24"/>
          <w:szCs w:val="24"/>
        </w:rPr>
        <w:t xml:space="preserve"> career choice</w:t>
      </w:r>
      <w:r w:rsidR="00E0002C">
        <w:rPr>
          <w:rFonts w:ascii="Times New Roman" w:hAnsi="Times New Roman" w:cs="Times New Roman"/>
          <w:sz w:val="24"/>
          <w:szCs w:val="24"/>
        </w:rPr>
        <w:t>s</w:t>
      </w:r>
      <w:r w:rsidRPr="00963817">
        <w:rPr>
          <w:rFonts w:ascii="Times New Roman" w:hAnsi="Times New Roman" w:cs="Times New Roman"/>
          <w:sz w:val="24"/>
          <w:szCs w:val="24"/>
        </w:rPr>
        <w:t xml:space="preserve"> </w:t>
      </w:r>
      <w:r w:rsidRPr="007765B4">
        <w:rPr>
          <w:rFonts w:ascii="Times New Roman" w:hAnsi="Times New Roman" w:cs="Times New Roman"/>
          <w:sz w:val="24"/>
          <w:szCs w:val="24"/>
        </w:rPr>
        <w:t>(</w:t>
      </w:r>
      <w:hyperlink r:id="rId12" w:history="1">
        <w:r w:rsidRPr="007765B4">
          <w:rPr>
            <w:rStyle w:val="Hyperlink"/>
            <w:rFonts w:ascii="Times New Roman" w:hAnsi="Times New Roman" w:cs="Times New Roman"/>
            <w:color w:val="auto"/>
            <w:sz w:val="24"/>
            <w:szCs w:val="24"/>
            <w:u w:val="none"/>
          </w:rPr>
          <w:t>Eriksson</w:t>
        </w:r>
      </w:hyperlink>
      <w:r w:rsidRPr="007765B4">
        <w:rPr>
          <w:rFonts w:ascii="Times New Roman" w:hAnsi="Times New Roman" w:cs="Times New Roman"/>
          <w:sz w:val="24"/>
          <w:szCs w:val="24"/>
        </w:rPr>
        <w:t xml:space="preserve">, </w:t>
      </w:r>
      <w:hyperlink r:id="rId13" w:history="1">
        <w:proofErr w:type="spellStart"/>
        <w:r w:rsidRPr="007765B4">
          <w:rPr>
            <w:rStyle w:val="Hyperlink"/>
            <w:rFonts w:ascii="Times New Roman" w:hAnsi="Times New Roman" w:cs="Times New Roman"/>
            <w:color w:val="auto"/>
            <w:sz w:val="24"/>
            <w:szCs w:val="24"/>
            <w:u w:val="none"/>
          </w:rPr>
          <w:t>Högdin</w:t>
        </w:r>
        <w:proofErr w:type="spellEnd"/>
      </w:hyperlink>
      <w:r w:rsidRPr="007765B4">
        <w:rPr>
          <w:rFonts w:ascii="Times New Roman" w:hAnsi="Times New Roman" w:cs="Times New Roman"/>
          <w:sz w:val="24"/>
          <w:szCs w:val="24"/>
        </w:rPr>
        <w:t xml:space="preserve"> &amp; Isaksson, 2018). </w:t>
      </w:r>
      <w:r w:rsidRPr="00963817">
        <w:rPr>
          <w:rFonts w:ascii="Times New Roman" w:hAnsi="Times New Roman" w:cs="Times New Roman"/>
          <w:sz w:val="24"/>
          <w:szCs w:val="24"/>
        </w:rPr>
        <w:t xml:space="preserve">Educated individuals could have different career goals due to increase exposure to professional opportunities. The quality of their decision making is expected to be increased along </w:t>
      </w:r>
      <w:r>
        <w:rPr>
          <w:rFonts w:ascii="Times New Roman" w:hAnsi="Times New Roman" w:cs="Times New Roman"/>
          <w:sz w:val="24"/>
          <w:szCs w:val="24"/>
        </w:rPr>
        <w:t xml:space="preserve">with </w:t>
      </w:r>
      <w:r w:rsidR="00E0002C">
        <w:rPr>
          <w:rFonts w:ascii="Times New Roman" w:hAnsi="Times New Roman" w:cs="Times New Roman"/>
          <w:sz w:val="24"/>
          <w:szCs w:val="24"/>
        </w:rPr>
        <w:t xml:space="preserve">their </w:t>
      </w:r>
      <w:r>
        <w:rPr>
          <w:rFonts w:ascii="Times New Roman" w:hAnsi="Times New Roman" w:cs="Times New Roman"/>
          <w:sz w:val="24"/>
          <w:szCs w:val="24"/>
        </w:rPr>
        <w:t xml:space="preserve">education level because of </w:t>
      </w:r>
      <w:r w:rsidRPr="00963817">
        <w:rPr>
          <w:rFonts w:ascii="Times New Roman" w:hAnsi="Times New Roman" w:cs="Times New Roman"/>
          <w:sz w:val="24"/>
          <w:szCs w:val="24"/>
        </w:rPr>
        <w:t>gathering of more information and acqui</w:t>
      </w:r>
      <w:r>
        <w:rPr>
          <w:rFonts w:ascii="Times New Roman" w:hAnsi="Times New Roman" w:cs="Times New Roman"/>
          <w:sz w:val="24"/>
          <w:szCs w:val="24"/>
        </w:rPr>
        <w:t>ring the art of decision making</w:t>
      </w:r>
      <w:r w:rsidRPr="00963817">
        <w:rPr>
          <w:rFonts w:ascii="Times New Roman" w:hAnsi="Times New Roman" w:cs="Times New Roman"/>
          <w:sz w:val="24"/>
          <w:szCs w:val="24"/>
        </w:rPr>
        <w:t xml:space="preserve"> (Latif, Aziz &amp; Ahmed, 2016). </w:t>
      </w:r>
      <w:r>
        <w:rPr>
          <w:rFonts w:ascii="Times New Roman" w:hAnsi="Times New Roman" w:cs="Times New Roman"/>
          <w:sz w:val="24"/>
          <w:szCs w:val="24"/>
        </w:rPr>
        <w:t>It is therefore expected that</w:t>
      </w:r>
      <w:r w:rsidR="00E0002C">
        <w:rPr>
          <w:rFonts w:ascii="Times New Roman" w:hAnsi="Times New Roman" w:cs="Times New Roman"/>
          <w:sz w:val="24"/>
          <w:szCs w:val="24"/>
        </w:rPr>
        <w:t xml:space="preserve"> the choice of</w:t>
      </w:r>
      <w:r w:rsidRPr="00963817">
        <w:rPr>
          <w:rFonts w:ascii="Times New Roman" w:hAnsi="Times New Roman" w:cs="Times New Roman"/>
          <w:sz w:val="24"/>
          <w:szCs w:val="24"/>
        </w:rPr>
        <w:t xml:space="preserve"> vocational training needs of the respondents may vary </w:t>
      </w:r>
      <w:r>
        <w:rPr>
          <w:rFonts w:ascii="Times New Roman" w:hAnsi="Times New Roman" w:cs="Times New Roman"/>
          <w:sz w:val="24"/>
          <w:szCs w:val="24"/>
        </w:rPr>
        <w:t>as a result of their education</w:t>
      </w:r>
      <w:r w:rsidRPr="00963817">
        <w:rPr>
          <w:rFonts w:ascii="Times New Roman" w:hAnsi="Times New Roman" w:cs="Times New Roman"/>
          <w:sz w:val="24"/>
          <w:szCs w:val="24"/>
        </w:rPr>
        <w:t xml:space="preserve"> qualification.</w:t>
      </w:r>
      <w:r w:rsidR="00E0002C">
        <w:rPr>
          <w:rFonts w:ascii="Times New Roman" w:hAnsi="Times New Roman" w:cs="Times New Roman"/>
          <w:sz w:val="24"/>
          <w:szCs w:val="24"/>
        </w:rPr>
        <w:t xml:space="preserve"> Thus;</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H2. There is a significant association between the youths’ education qualification</w:t>
      </w:r>
      <w:r w:rsidR="00E0002C">
        <w:rPr>
          <w:rFonts w:ascii="Times New Roman" w:hAnsi="Times New Roman" w:cs="Times New Roman"/>
          <w:sz w:val="24"/>
          <w:szCs w:val="24"/>
        </w:rPr>
        <w:t>s</w:t>
      </w:r>
      <w:r>
        <w:rPr>
          <w:rFonts w:ascii="Times New Roman" w:hAnsi="Times New Roman" w:cs="Times New Roman"/>
          <w:sz w:val="24"/>
          <w:szCs w:val="24"/>
        </w:rPr>
        <w:t xml:space="preserve"> and their choice of vocational training.</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63817">
        <w:rPr>
          <w:rFonts w:ascii="Times New Roman" w:hAnsi="Times New Roman" w:cs="Times New Roman"/>
          <w:sz w:val="24"/>
          <w:szCs w:val="24"/>
        </w:rPr>
        <w:t>ge of the youth</w:t>
      </w:r>
      <w:r>
        <w:rPr>
          <w:rFonts w:ascii="Times New Roman" w:hAnsi="Times New Roman" w:cs="Times New Roman"/>
          <w:sz w:val="24"/>
          <w:szCs w:val="24"/>
        </w:rPr>
        <w:t>s seem</w:t>
      </w:r>
      <w:r w:rsidR="00FB47CB">
        <w:rPr>
          <w:rFonts w:ascii="Times New Roman" w:hAnsi="Times New Roman" w:cs="Times New Roman"/>
          <w:sz w:val="24"/>
          <w:szCs w:val="24"/>
        </w:rPr>
        <w:t>s</w:t>
      </w:r>
      <w:r w:rsidRPr="00963817">
        <w:rPr>
          <w:rFonts w:ascii="Times New Roman" w:hAnsi="Times New Roman" w:cs="Times New Roman"/>
          <w:sz w:val="24"/>
          <w:szCs w:val="24"/>
        </w:rPr>
        <w:t xml:space="preserve"> to have implication for </w:t>
      </w:r>
      <w:r w:rsidR="00FB47CB">
        <w:rPr>
          <w:rFonts w:ascii="Times New Roman" w:hAnsi="Times New Roman" w:cs="Times New Roman"/>
          <w:sz w:val="24"/>
          <w:szCs w:val="24"/>
        </w:rPr>
        <w:t xml:space="preserve">their </w:t>
      </w:r>
      <w:r>
        <w:rPr>
          <w:rFonts w:ascii="Times New Roman" w:hAnsi="Times New Roman" w:cs="Times New Roman"/>
          <w:sz w:val="24"/>
          <w:szCs w:val="24"/>
        </w:rPr>
        <w:t>choice of</w:t>
      </w:r>
      <w:r w:rsidRPr="00963817">
        <w:rPr>
          <w:rFonts w:ascii="Times New Roman" w:hAnsi="Times New Roman" w:cs="Times New Roman"/>
          <w:sz w:val="24"/>
          <w:szCs w:val="24"/>
        </w:rPr>
        <w:t xml:space="preserve"> career. Researchers have revealed that age-related data are crucial, since the construct is useful in providing an index for the development of career interventions (Patton &amp; Creed, 2001). </w:t>
      </w:r>
      <w:r>
        <w:rPr>
          <w:rFonts w:ascii="Times New Roman" w:hAnsi="Times New Roman" w:cs="Times New Roman"/>
          <w:sz w:val="24"/>
          <w:szCs w:val="24"/>
        </w:rPr>
        <w:t>According to the authors, age-related data help</w:t>
      </w:r>
      <w:r w:rsidRPr="00963817">
        <w:rPr>
          <w:rFonts w:ascii="Times New Roman" w:hAnsi="Times New Roman" w:cs="Times New Roman"/>
          <w:sz w:val="24"/>
          <w:szCs w:val="24"/>
        </w:rPr>
        <w:t xml:space="preserve"> to know the type of intervention </w:t>
      </w:r>
      <w:proofErr w:type="spellStart"/>
      <w:r w:rsidRPr="00963817">
        <w:rPr>
          <w:rFonts w:ascii="Times New Roman" w:hAnsi="Times New Roman" w:cs="Times New Roman"/>
          <w:sz w:val="24"/>
          <w:szCs w:val="24"/>
        </w:rPr>
        <w:t>programmes</w:t>
      </w:r>
      <w:proofErr w:type="spellEnd"/>
      <w:r w:rsidRPr="00963817">
        <w:rPr>
          <w:rFonts w:ascii="Times New Roman" w:hAnsi="Times New Roman" w:cs="Times New Roman"/>
          <w:sz w:val="24"/>
          <w:szCs w:val="24"/>
        </w:rPr>
        <w:t xml:space="preserve"> to be provided fo</w:t>
      </w:r>
      <w:r>
        <w:rPr>
          <w:rFonts w:ascii="Times New Roman" w:hAnsi="Times New Roman" w:cs="Times New Roman"/>
          <w:sz w:val="24"/>
          <w:szCs w:val="24"/>
        </w:rPr>
        <w:t>r people of different age groups. This entails that age could influence the career choice. Nevertheless, there are controversial findings</w:t>
      </w:r>
      <w:r w:rsidRPr="00963817">
        <w:rPr>
          <w:rFonts w:ascii="Times New Roman" w:hAnsi="Times New Roman" w:cs="Times New Roman"/>
          <w:sz w:val="24"/>
          <w:szCs w:val="24"/>
        </w:rPr>
        <w:t xml:space="preserve"> about age and career decision making (</w:t>
      </w:r>
      <w:proofErr w:type="spellStart"/>
      <w:r w:rsidRPr="00963817">
        <w:rPr>
          <w:rFonts w:ascii="Times New Roman" w:hAnsi="Times New Roman" w:cs="Times New Roman"/>
          <w:sz w:val="24"/>
          <w:szCs w:val="24"/>
        </w:rPr>
        <w:t>Akpochafo</w:t>
      </w:r>
      <w:proofErr w:type="spellEnd"/>
      <w:r w:rsidRPr="00963817">
        <w:rPr>
          <w:rFonts w:ascii="Times New Roman" w:hAnsi="Times New Roman" w:cs="Times New Roman"/>
          <w:sz w:val="24"/>
          <w:szCs w:val="24"/>
        </w:rPr>
        <w:t xml:space="preserve">, 2021). For example, the findings </w:t>
      </w:r>
      <w:r>
        <w:rPr>
          <w:rFonts w:ascii="Times New Roman" w:hAnsi="Times New Roman" w:cs="Times New Roman"/>
          <w:sz w:val="24"/>
          <w:szCs w:val="24"/>
        </w:rPr>
        <w:t xml:space="preserve">of Joseph and </w:t>
      </w:r>
      <w:proofErr w:type="spellStart"/>
      <w:r>
        <w:rPr>
          <w:rFonts w:ascii="Times New Roman" w:hAnsi="Times New Roman" w:cs="Times New Roman"/>
          <w:sz w:val="24"/>
          <w:szCs w:val="24"/>
        </w:rPr>
        <w:t>Olu</w:t>
      </w:r>
      <w:proofErr w:type="spellEnd"/>
      <w:r>
        <w:rPr>
          <w:rFonts w:ascii="Times New Roman" w:hAnsi="Times New Roman" w:cs="Times New Roman"/>
          <w:sz w:val="24"/>
          <w:szCs w:val="24"/>
        </w:rPr>
        <w:t xml:space="preserve"> (2017), revealed that there was no significant</w:t>
      </w:r>
      <w:r w:rsidRPr="00963817">
        <w:rPr>
          <w:rFonts w:ascii="Times New Roman" w:hAnsi="Times New Roman" w:cs="Times New Roman"/>
          <w:sz w:val="24"/>
          <w:szCs w:val="24"/>
        </w:rPr>
        <w:t xml:space="preserve"> difference in the choice of career of adolescents as a result of age. </w:t>
      </w:r>
      <w:r>
        <w:rPr>
          <w:rFonts w:ascii="Times New Roman" w:hAnsi="Times New Roman" w:cs="Times New Roman"/>
          <w:sz w:val="24"/>
          <w:szCs w:val="24"/>
        </w:rPr>
        <w:t>Conversely,</w:t>
      </w:r>
      <w:r w:rsidRPr="00963817">
        <w:rPr>
          <w:rFonts w:ascii="Times New Roman" w:hAnsi="Times New Roman" w:cs="Times New Roman"/>
          <w:sz w:val="24"/>
          <w:szCs w:val="24"/>
        </w:rPr>
        <w:t xml:space="preserve"> the findings of </w:t>
      </w:r>
      <w:proofErr w:type="spellStart"/>
      <w:r w:rsidRPr="00963817">
        <w:rPr>
          <w:rFonts w:ascii="Times New Roman" w:hAnsi="Times New Roman" w:cs="Times New Roman"/>
          <w:sz w:val="24"/>
          <w:szCs w:val="24"/>
        </w:rPr>
        <w:t>Migunde</w:t>
      </w:r>
      <w:proofErr w:type="spellEnd"/>
      <w:r w:rsidRPr="00963817">
        <w:rPr>
          <w:rFonts w:ascii="Times New Roman" w:hAnsi="Times New Roman" w:cs="Times New Roman"/>
          <w:sz w:val="24"/>
          <w:szCs w:val="24"/>
        </w:rPr>
        <w:t xml:space="preserve">, </w:t>
      </w:r>
      <w:proofErr w:type="spellStart"/>
      <w:r w:rsidRPr="00963817">
        <w:rPr>
          <w:rFonts w:ascii="Times New Roman" w:hAnsi="Times New Roman" w:cs="Times New Roman"/>
          <w:sz w:val="24"/>
          <w:szCs w:val="24"/>
        </w:rPr>
        <w:t>Othuon</w:t>
      </w:r>
      <w:proofErr w:type="spellEnd"/>
      <w:r w:rsidRPr="00963817">
        <w:rPr>
          <w:rFonts w:ascii="Times New Roman" w:hAnsi="Times New Roman" w:cs="Times New Roman"/>
          <w:sz w:val="24"/>
          <w:szCs w:val="24"/>
        </w:rPr>
        <w:t xml:space="preserve"> and </w:t>
      </w:r>
      <w:proofErr w:type="spellStart"/>
      <w:r w:rsidRPr="00963817">
        <w:rPr>
          <w:rFonts w:ascii="Times New Roman" w:hAnsi="Times New Roman" w:cs="Times New Roman"/>
          <w:sz w:val="24"/>
          <w:szCs w:val="24"/>
        </w:rPr>
        <w:t>Mbagaya</w:t>
      </w:r>
      <w:proofErr w:type="spellEnd"/>
      <w:r w:rsidRPr="00963817">
        <w:rPr>
          <w:rFonts w:ascii="Times New Roman" w:hAnsi="Times New Roman" w:cs="Times New Roman"/>
          <w:sz w:val="24"/>
          <w:szCs w:val="24"/>
        </w:rPr>
        <w:t xml:space="preserve"> (2015)</w:t>
      </w:r>
      <w:r w:rsidRPr="00963817">
        <w:rPr>
          <w:rFonts w:ascii="Times New Roman" w:hAnsi="Times New Roman" w:cs="Times New Roman"/>
          <w:color w:val="FF0000"/>
          <w:sz w:val="24"/>
          <w:szCs w:val="24"/>
        </w:rPr>
        <w:t xml:space="preserve"> </w:t>
      </w:r>
      <w:r w:rsidRPr="00963817">
        <w:rPr>
          <w:rFonts w:ascii="Times New Roman" w:hAnsi="Times New Roman" w:cs="Times New Roman"/>
          <w:sz w:val="24"/>
          <w:szCs w:val="24"/>
        </w:rPr>
        <w:t>revealed that age was a crucial variable that had a significant impact on the choice of career</w:t>
      </w:r>
      <w:r>
        <w:rPr>
          <w:rFonts w:ascii="Times New Roman" w:hAnsi="Times New Roman" w:cs="Times New Roman"/>
          <w:sz w:val="24"/>
          <w:szCs w:val="24"/>
        </w:rPr>
        <w:t xml:space="preserve"> of the respondents. There is therefore need for more </w:t>
      </w:r>
      <w:r>
        <w:rPr>
          <w:rFonts w:ascii="Times New Roman" w:hAnsi="Times New Roman" w:cs="Times New Roman"/>
          <w:sz w:val="24"/>
          <w:szCs w:val="24"/>
        </w:rPr>
        <w:lastRenderedPageBreak/>
        <w:t xml:space="preserve">studies on the influence of age on career choice. </w:t>
      </w:r>
      <w:r w:rsidR="0029788F">
        <w:rPr>
          <w:rFonts w:ascii="Times New Roman" w:hAnsi="Times New Roman" w:cs="Times New Roman"/>
          <w:sz w:val="24"/>
          <w:szCs w:val="24"/>
        </w:rPr>
        <w:t xml:space="preserve">Hence, the </w:t>
      </w:r>
      <w:r>
        <w:rPr>
          <w:rFonts w:ascii="Times New Roman" w:hAnsi="Times New Roman" w:cs="Times New Roman"/>
          <w:sz w:val="24"/>
          <w:szCs w:val="24"/>
        </w:rPr>
        <w:t>present study proposes that age could influence the choice of vocation</w:t>
      </w:r>
      <w:r w:rsidR="0029788F">
        <w:rPr>
          <w:rFonts w:ascii="Times New Roman" w:hAnsi="Times New Roman" w:cs="Times New Roman"/>
          <w:sz w:val="24"/>
          <w:szCs w:val="24"/>
        </w:rPr>
        <w:t>al training of the youths. Thus;</w:t>
      </w: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H3. There is a significant association between the youths’ age and their choice of vocational training.</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in order to ascertain the interaction effect of the variables, </w:t>
      </w:r>
      <w:r w:rsidR="003A3919">
        <w:rPr>
          <w:rFonts w:ascii="Times New Roman" w:hAnsi="Times New Roman" w:cs="Times New Roman"/>
          <w:sz w:val="24"/>
          <w:szCs w:val="24"/>
        </w:rPr>
        <w:t>Hypothesis four was formulated thus;</w:t>
      </w:r>
      <w:r>
        <w:rPr>
          <w:rFonts w:ascii="Times New Roman" w:hAnsi="Times New Roman" w:cs="Times New Roman"/>
          <w:sz w:val="24"/>
          <w:szCs w:val="24"/>
        </w:rPr>
        <w:t xml:space="preserve"> </w:t>
      </w:r>
    </w:p>
    <w:p w:rsidR="00DA2086" w:rsidRPr="00076F1E" w:rsidRDefault="00DA2086" w:rsidP="0008521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H4. There is a significant association between the youths’ demographics (gender, age, education qualification) and their choice of vocational training </w:t>
      </w:r>
      <w:r w:rsidRPr="0052094E">
        <w:rPr>
          <w:rFonts w:ascii="Times New Roman" w:hAnsi="Times New Roman" w:cs="Times New Roman"/>
          <w:sz w:val="24"/>
          <w:szCs w:val="24"/>
        </w:rPr>
        <w:t>(artisanship, agr</w:t>
      </w:r>
      <w:r>
        <w:rPr>
          <w:rFonts w:ascii="Times New Roman" w:hAnsi="Times New Roman" w:cs="Times New Roman"/>
          <w:sz w:val="24"/>
          <w:szCs w:val="24"/>
        </w:rPr>
        <w:t>iculture, production/service,</w:t>
      </w:r>
      <w:r w:rsidRPr="0052094E">
        <w:rPr>
          <w:rFonts w:ascii="Times New Roman" w:hAnsi="Times New Roman" w:cs="Times New Roman"/>
          <w:sz w:val="24"/>
          <w:szCs w:val="24"/>
        </w:rPr>
        <w:t xml:space="preserve"> technical/technology)</w:t>
      </w:r>
      <w:r>
        <w:rPr>
          <w:rFonts w:ascii="Times New Roman" w:hAnsi="Times New Roman" w:cs="Times New Roman"/>
          <w:sz w:val="24"/>
          <w:szCs w:val="24"/>
        </w:rPr>
        <w:t>.</w:t>
      </w:r>
    </w:p>
    <w:p w:rsidR="00085215" w:rsidRDefault="00085215"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LITERATURE REVIEW</w:t>
      </w:r>
    </w:p>
    <w:p w:rsidR="00085215" w:rsidRPr="00963817" w:rsidRDefault="00085215" w:rsidP="00085215">
      <w:pPr>
        <w:spacing w:after="0" w:line="240" w:lineRule="auto"/>
        <w:jc w:val="both"/>
        <w:rPr>
          <w:rFonts w:ascii="Times New Roman" w:hAnsi="Times New Roman" w:cs="Times New Roman"/>
          <w:b/>
          <w:sz w:val="24"/>
          <w:szCs w:val="24"/>
        </w:rPr>
      </w:pPr>
    </w:p>
    <w:p w:rsidR="00DA2086" w:rsidRDefault="00DA2086" w:rsidP="00085215">
      <w:pPr>
        <w:spacing w:after="0" w:line="240" w:lineRule="auto"/>
        <w:jc w:val="both"/>
        <w:rPr>
          <w:rFonts w:ascii="Times New Roman" w:hAnsi="Times New Roman" w:cs="Times New Roman"/>
          <w:sz w:val="24"/>
          <w:szCs w:val="24"/>
        </w:rPr>
      </w:pPr>
      <w:r w:rsidRPr="00963817">
        <w:rPr>
          <w:rStyle w:val="markedcontent"/>
          <w:rFonts w:ascii="Times New Roman" w:hAnsi="Times New Roman" w:cs="Times New Roman"/>
          <w:sz w:val="24"/>
          <w:szCs w:val="24"/>
        </w:rPr>
        <w:t>The United Nations Educational Scientific and Cultural Organization UNESCO, (2015) defined youth as a time of evolution from the dependence of childhood to the independence of adulthood. It is also described as a period of life between childhood and adulthood (</w:t>
      </w:r>
      <w:proofErr w:type="spellStart"/>
      <w:r w:rsidRPr="00963817">
        <w:rPr>
          <w:rStyle w:val="markedcontent"/>
          <w:rFonts w:ascii="Times New Roman" w:hAnsi="Times New Roman" w:cs="Times New Roman"/>
          <w:sz w:val="24"/>
          <w:szCs w:val="24"/>
        </w:rPr>
        <w:t>Obi</w:t>
      </w:r>
      <w:r w:rsidR="00DE2891">
        <w:rPr>
          <w:rStyle w:val="markedcontent"/>
          <w:rFonts w:ascii="Times New Roman" w:hAnsi="Times New Roman" w:cs="Times New Roman"/>
          <w:sz w:val="24"/>
          <w:szCs w:val="24"/>
        </w:rPr>
        <w:t>dile</w:t>
      </w:r>
      <w:proofErr w:type="spellEnd"/>
      <w:r w:rsidRPr="00963817">
        <w:rPr>
          <w:rStyle w:val="markedcontent"/>
          <w:rFonts w:ascii="Times New Roman" w:hAnsi="Times New Roman" w:cs="Times New Roman"/>
          <w:sz w:val="24"/>
          <w:szCs w:val="24"/>
        </w:rPr>
        <w:t xml:space="preserve"> &amp; </w:t>
      </w:r>
      <w:proofErr w:type="spellStart"/>
      <w:r w:rsidRPr="00963817">
        <w:rPr>
          <w:rStyle w:val="markedcontent"/>
          <w:rFonts w:ascii="Times New Roman" w:hAnsi="Times New Roman" w:cs="Times New Roman"/>
          <w:sz w:val="24"/>
          <w:szCs w:val="24"/>
        </w:rPr>
        <w:t>Uzoekwe</w:t>
      </w:r>
      <w:proofErr w:type="spellEnd"/>
      <w:r w:rsidRPr="00963817">
        <w:rPr>
          <w:rStyle w:val="markedcontent"/>
          <w:rFonts w:ascii="Times New Roman" w:hAnsi="Times New Roman" w:cs="Times New Roman"/>
          <w:sz w:val="24"/>
          <w:szCs w:val="24"/>
        </w:rPr>
        <w:t>, 2018). Youths in this study are males and females who are between the ages of 13-48 years old. Their potentials should be harnessed to boost the nation’s economy. They could generate and develop ideas, learn, practice and establish profit oriented activities/businesses if</w:t>
      </w:r>
      <w:r w:rsidRPr="00963817">
        <w:rPr>
          <w:rFonts w:ascii="Times New Roman" w:hAnsi="Times New Roman" w:cs="Times New Roman"/>
          <w:sz w:val="24"/>
          <w:szCs w:val="24"/>
        </w:rPr>
        <w:t xml:space="preserve"> supported</w:t>
      </w:r>
      <w:r w:rsidR="00476E5D">
        <w:rPr>
          <w:rFonts w:ascii="Times New Roman" w:hAnsi="Times New Roman" w:cs="Times New Roman"/>
          <w:sz w:val="24"/>
          <w:szCs w:val="24"/>
        </w:rPr>
        <w:t>,</w:t>
      </w:r>
      <w:r w:rsidRPr="00963817">
        <w:rPr>
          <w:rFonts w:ascii="Times New Roman" w:hAnsi="Times New Roman" w:cs="Times New Roman"/>
          <w:sz w:val="24"/>
          <w:szCs w:val="24"/>
        </w:rPr>
        <w:t xml:space="preserve"> with the resources and training that would prepare them for the purpose. They should therefore be encouraged to develop skills and</w:t>
      </w:r>
      <w:r w:rsidRPr="00963817">
        <w:rPr>
          <w:rStyle w:val="markedcontent"/>
          <w:rFonts w:ascii="Times New Roman" w:hAnsi="Times New Roman" w:cs="Times New Roman"/>
          <w:sz w:val="24"/>
          <w:szCs w:val="24"/>
        </w:rPr>
        <w:t xml:space="preserve"> be gainfully engaged, so as to use their energy, innate abilities and competencies to contribute their quota to the economic development of the nation. But, the reality remains that so many youths are roaming about the street unemployed. </w:t>
      </w:r>
      <w:r w:rsidRPr="00963817">
        <w:rPr>
          <w:rFonts w:ascii="Times New Roman" w:eastAsia="Times New Roman" w:hAnsi="Times New Roman" w:cs="Times New Roman"/>
          <w:sz w:val="24"/>
          <w:szCs w:val="24"/>
        </w:rPr>
        <w:t xml:space="preserve">International </w:t>
      </w:r>
      <w:proofErr w:type="spellStart"/>
      <w:r w:rsidRPr="00963817">
        <w:rPr>
          <w:rFonts w:ascii="Times New Roman" w:eastAsia="Times New Roman" w:hAnsi="Times New Roman" w:cs="Times New Roman"/>
          <w:sz w:val="24"/>
          <w:szCs w:val="24"/>
        </w:rPr>
        <w:t>Labour</w:t>
      </w:r>
      <w:proofErr w:type="spellEnd"/>
      <w:r w:rsidRPr="00963817">
        <w:rPr>
          <w:rFonts w:ascii="Times New Roman" w:eastAsia="Times New Roman" w:hAnsi="Times New Roman" w:cs="Times New Roman"/>
          <w:sz w:val="24"/>
          <w:szCs w:val="24"/>
        </w:rPr>
        <w:t xml:space="preserve"> Organization</w:t>
      </w:r>
      <w:r w:rsidRPr="00963817">
        <w:rPr>
          <w:rFonts w:ascii="Times New Roman" w:hAnsi="Times New Roman" w:cs="Times New Roman"/>
          <w:sz w:val="24"/>
          <w:szCs w:val="24"/>
        </w:rPr>
        <w:t xml:space="preserve"> (2022)</w:t>
      </w:r>
      <w:r w:rsidRPr="00963817">
        <w:rPr>
          <w:rFonts w:ascii="Times New Roman" w:eastAsia="Times New Roman" w:hAnsi="Times New Roman" w:cs="Times New Roman"/>
          <w:sz w:val="24"/>
          <w:szCs w:val="24"/>
        </w:rPr>
        <w:t xml:space="preserve"> revealed that youth unemployment </w:t>
      </w:r>
      <w:r w:rsidRPr="00963817">
        <w:rPr>
          <w:rFonts w:ascii="Times New Roman" w:hAnsi="Times New Roman" w:cs="Times New Roman"/>
          <w:sz w:val="24"/>
          <w:szCs w:val="24"/>
        </w:rPr>
        <w:t xml:space="preserve">has consistently increased from an average of 23.6% in 2016 to over 33% in 2022. </w:t>
      </w:r>
    </w:p>
    <w:p w:rsidR="00085215" w:rsidRPr="00963817"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Style w:val="markedcontent"/>
          <w:rFonts w:ascii="Times New Roman" w:hAnsi="Times New Roman" w:cs="Times New Roman"/>
          <w:sz w:val="24"/>
          <w:szCs w:val="24"/>
        </w:rPr>
      </w:pPr>
      <w:r w:rsidRPr="00963817">
        <w:rPr>
          <w:rFonts w:ascii="Times New Roman" w:eastAsia="Times New Roman" w:hAnsi="Times New Roman" w:cs="Times New Roman"/>
          <w:sz w:val="24"/>
          <w:szCs w:val="24"/>
        </w:rPr>
        <w:t>Unemployment according to</w:t>
      </w:r>
      <w:r w:rsidRPr="00963817">
        <w:rPr>
          <w:rStyle w:val="markedcontent"/>
          <w:rFonts w:ascii="Times New Roman" w:hAnsi="Times New Roman" w:cs="Times New Roman"/>
          <w:sz w:val="24"/>
          <w:szCs w:val="24"/>
        </w:rPr>
        <w:t xml:space="preserve"> </w:t>
      </w:r>
      <w:proofErr w:type="spellStart"/>
      <w:r w:rsidRPr="00963817">
        <w:rPr>
          <w:rStyle w:val="markedcontent"/>
          <w:rFonts w:ascii="Times New Roman" w:hAnsi="Times New Roman" w:cs="Times New Roman"/>
          <w:sz w:val="24"/>
          <w:szCs w:val="24"/>
        </w:rPr>
        <w:t>Nnatu</w:t>
      </w:r>
      <w:proofErr w:type="spellEnd"/>
      <w:r w:rsidRPr="00963817">
        <w:rPr>
          <w:rStyle w:val="markedcontent"/>
          <w:rFonts w:ascii="Times New Roman" w:hAnsi="Times New Roman" w:cs="Times New Roman"/>
          <w:sz w:val="24"/>
          <w:szCs w:val="24"/>
        </w:rPr>
        <w:t xml:space="preserve"> (2017) is a situation whereby able bodied people willing to work, find it difficult to secure jobs. It is also referred to as the situation where people who are able and willing to work could not find jobs (National Bureau of </w:t>
      </w:r>
      <w:r>
        <w:rPr>
          <w:rStyle w:val="markedcontent"/>
          <w:rFonts w:ascii="Times New Roman" w:hAnsi="Times New Roman" w:cs="Times New Roman"/>
          <w:sz w:val="24"/>
          <w:szCs w:val="24"/>
        </w:rPr>
        <w:t>Statistics, 2020)</w:t>
      </w:r>
      <w:r w:rsidRPr="00963817">
        <w:rPr>
          <w:rStyle w:val="markedcontent"/>
          <w:rFonts w:ascii="Times New Roman" w:hAnsi="Times New Roman" w:cs="Times New Roman"/>
          <w:sz w:val="24"/>
          <w:szCs w:val="24"/>
        </w:rPr>
        <w:t>. Youth unemployment therefore, is a situation where able-bodied people who are capable and willing to work, could not secure or create jobs. This situation could be as a result of lack of possession of requisite skills needed to secure the exi</w:t>
      </w:r>
      <w:r w:rsidR="00476E5D">
        <w:rPr>
          <w:rStyle w:val="markedcontent"/>
          <w:rFonts w:ascii="Times New Roman" w:hAnsi="Times New Roman" w:cs="Times New Roman"/>
          <w:sz w:val="24"/>
          <w:szCs w:val="24"/>
        </w:rPr>
        <w:t>sting jobs, or non-commitment to</w:t>
      </w:r>
      <w:r w:rsidRPr="00963817">
        <w:rPr>
          <w:rStyle w:val="markedcontent"/>
          <w:rFonts w:ascii="Times New Roman" w:hAnsi="Times New Roman" w:cs="Times New Roman"/>
          <w:sz w:val="24"/>
          <w:szCs w:val="24"/>
        </w:rPr>
        <w:t xml:space="preserve"> the already existi</w:t>
      </w:r>
      <w:r>
        <w:rPr>
          <w:rStyle w:val="markedcontent"/>
          <w:rFonts w:ascii="Times New Roman" w:hAnsi="Times New Roman" w:cs="Times New Roman"/>
          <w:sz w:val="24"/>
          <w:szCs w:val="24"/>
        </w:rPr>
        <w:t>ng craft/trade</w:t>
      </w:r>
      <w:r w:rsidRPr="00963817">
        <w:rPr>
          <w:rStyle w:val="markedcontent"/>
          <w:rFonts w:ascii="Times New Roman" w:hAnsi="Times New Roman" w:cs="Times New Roman"/>
          <w:sz w:val="24"/>
          <w:szCs w:val="24"/>
        </w:rPr>
        <w:t xml:space="preserve"> as a result</w:t>
      </w:r>
      <w:r>
        <w:rPr>
          <w:rStyle w:val="markedcontent"/>
          <w:rFonts w:ascii="Times New Roman" w:hAnsi="Times New Roman" w:cs="Times New Roman"/>
          <w:sz w:val="24"/>
          <w:szCs w:val="24"/>
        </w:rPr>
        <w:t xml:space="preserve"> of non-inclusion of their</w:t>
      </w:r>
      <w:r w:rsidRPr="00963817">
        <w:rPr>
          <w:rStyle w:val="markedcontent"/>
          <w:rFonts w:ascii="Times New Roman" w:hAnsi="Times New Roman" w:cs="Times New Roman"/>
          <w:sz w:val="24"/>
          <w:szCs w:val="24"/>
        </w:rPr>
        <w:t xml:space="preserve"> desired c</w:t>
      </w:r>
      <w:r>
        <w:rPr>
          <w:rStyle w:val="markedcontent"/>
          <w:rFonts w:ascii="Times New Roman" w:hAnsi="Times New Roman" w:cs="Times New Roman"/>
          <w:sz w:val="24"/>
          <w:szCs w:val="24"/>
        </w:rPr>
        <w:t>rafts/trade</w:t>
      </w:r>
      <w:r w:rsidRPr="00963817">
        <w:rPr>
          <w:rStyle w:val="markedcontent"/>
          <w:rFonts w:ascii="Times New Roman" w:hAnsi="Times New Roman" w:cs="Times New Roman"/>
          <w:sz w:val="24"/>
          <w:szCs w:val="24"/>
        </w:rPr>
        <w:t xml:space="preserve">. It is therefore imperative that youths should be involved to ascertain their vocational training needs for smooth transition into the </w:t>
      </w:r>
      <w:proofErr w:type="spellStart"/>
      <w:r w:rsidRPr="00963817">
        <w:rPr>
          <w:rStyle w:val="markedcontent"/>
          <w:rFonts w:ascii="Times New Roman" w:hAnsi="Times New Roman" w:cs="Times New Roman"/>
          <w:sz w:val="24"/>
          <w:szCs w:val="24"/>
        </w:rPr>
        <w:t>labour</w:t>
      </w:r>
      <w:proofErr w:type="spellEnd"/>
      <w:r w:rsidRPr="00963817">
        <w:rPr>
          <w:rStyle w:val="markedcontent"/>
          <w:rFonts w:ascii="Times New Roman" w:hAnsi="Times New Roman" w:cs="Times New Roman"/>
          <w:sz w:val="24"/>
          <w:szCs w:val="24"/>
        </w:rPr>
        <w:t xml:space="preserve"> world.</w:t>
      </w:r>
    </w:p>
    <w:p w:rsidR="00085215" w:rsidRPr="00963817" w:rsidRDefault="00085215" w:rsidP="00085215">
      <w:pPr>
        <w:spacing w:after="0" w:line="240" w:lineRule="auto"/>
        <w:jc w:val="both"/>
        <w:rPr>
          <w:rStyle w:val="markedcontent"/>
          <w:rFonts w:ascii="Times New Roman" w:hAnsi="Times New Roman" w:cs="Times New Roman"/>
          <w:sz w:val="24"/>
          <w:szCs w:val="24"/>
        </w:rPr>
      </w:pPr>
    </w:p>
    <w:p w:rsidR="00DA2086" w:rsidRDefault="00DA2086" w:rsidP="00085215">
      <w:pPr>
        <w:adjustRightInd w:val="0"/>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Although government has put in place several measures to curb the unemployment rate in the nation, such as; Small and Medium Enterprises Equity Investment Scheme (SMEEIS), Subsidy Reinvestment and Empowerment </w:t>
      </w:r>
      <w:proofErr w:type="spellStart"/>
      <w:r w:rsidRPr="00963817">
        <w:rPr>
          <w:rFonts w:ascii="Times New Roman" w:hAnsi="Times New Roman" w:cs="Times New Roman"/>
          <w:sz w:val="24"/>
          <w:szCs w:val="24"/>
        </w:rPr>
        <w:t>Programme</w:t>
      </w:r>
      <w:proofErr w:type="spellEnd"/>
      <w:r w:rsidRPr="00963817">
        <w:rPr>
          <w:rFonts w:ascii="Times New Roman" w:hAnsi="Times New Roman" w:cs="Times New Roman"/>
          <w:sz w:val="24"/>
          <w:szCs w:val="24"/>
        </w:rPr>
        <w:t xml:space="preserve"> (SURE-P), the Youth Enterprise With Innovation in Nigeria (YOU-WIN), </w:t>
      </w:r>
      <w:r w:rsidRPr="00963817">
        <w:rPr>
          <w:rStyle w:val="markedcontent"/>
          <w:rFonts w:ascii="Times New Roman" w:hAnsi="Times New Roman" w:cs="Times New Roman"/>
          <w:sz w:val="24"/>
          <w:szCs w:val="24"/>
        </w:rPr>
        <w:t xml:space="preserve">National Poverty Eradication </w:t>
      </w:r>
      <w:proofErr w:type="spellStart"/>
      <w:r w:rsidRPr="00963817">
        <w:rPr>
          <w:rStyle w:val="markedcontent"/>
          <w:rFonts w:ascii="Times New Roman" w:hAnsi="Times New Roman" w:cs="Times New Roman"/>
          <w:sz w:val="24"/>
          <w:szCs w:val="24"/>
        </w:rPr>
        <w:t>Programme</w:t>
      </w:r>
      <w:proofErr w:type="spellEnd"/>
      <w:r w:rsidRPr="00963817">
        <w:rPr>
          <w:rStyle w:val="markedcontent"/>
          <w:rFonts w:ascii="Times New Roman" w:hAnsi="Times New Roman" w:cs="Times New Roman"/>
          <w:sz w:val="24"/>
          <w:szCs w:val="24"/>
        </w:rPr>
        <w:t xml:space="preserve"> (NAPEP), Small and Medium Enterprises Development Agency of Nigeria (SMEDAN), National Economic Empowerment and Development Strategy (NEEDS), Graduate Internship Scheme (GIS), Nigerian Youth Employment Action Plan (NIYEAP), N-Power </w:t>
      </w:r>
      <w:proofErr w:type="spellStart"/>
      <w:r w:rsidRPr="00963817">
        <w:rPr>
          <w:rStyle w:val="markedcontent"/>
          <w:rFonts w:ascii="Times New Roman" w:hAnsi="Times New Roman" w:cs="Times New Roman"/>
          <w:sz w:val="24"/>
          <w:szCs w:val="24"/>
        </w:rPr>
        <w:t>Programme</w:t>
      </w:r>
      <w:proofErr w:type="spellEnd"/>
      <w:r w:rsidRPr="00963817">
        <w:rPr>
          <w:rStyle w:val="markedcontent"/>
          <w:rFonts w:ascii="Times New Roman" w:hAnsi="Times New Roman" w:cs="Times New Roman"/>
          <w:sz w:val="24"/>
          <w:szCs w:val="24"/>
        </w:rPr>
        <w:t xml:space="preserve">, Youth </w:t>
      </w:r>
      <w:r w:rsidRPr="00963817">
        <w:rPr>
          <w:rStyle w:val="markedcontent"/>
          <w:rFonts w:ascii="Times New Roman" w:hAnsi="Times New Roman" w:cs="Times New Roman"/>
          <w:sz w:val="24"/>
          <w:szCs w:val="24"/>
        </w:rPr>
        <w:lastRenderedPageBreak/>
        <w:t xml:space="preserve">Empowerment in Agriculture </w:t>
      </w:r>
      <w:proofErr w:type="spellStart"/>
      <w:r w:rsidRPr="00963817">
        <w:rPr>
          <w:rStyle w:val="markedcontent"/>
          <w:rFonts w:ascii="Times New Roman" w:hAnsi="Times New Roman" w:cs="Times New Roman"/>
          <w:sz w:val="24"/>
          <w:szCs w:val="24"/>
        </w:rPr>
        <w:t>Programme</w:t>
      </w:r>
      <w:proofErr w:type="spellEnd"/>
      <w:r w:rsidRPr="00963817">
        <w:rPr>
          <w:rStyle w:val="markedcontent"/>
          <w:rFonts w:ascii="Times New Roman" w:hAnsi="Times New Roman" w:cs="Times New Roman"/>
          <w:sz w:val="24"/>
          <w:szCs w:val="24"/>
        </w:rPr>
        <w:t>, among others (</w:t>
      </w:r>
      <w:proofErr w:type="spellStart"/>
      <w:r w:rsidRPr="00963817">
        <w:rPr>
          <w:rStyle w:val="markedcontent"/>
          <w:rFonts w:ascii="Times New Roman" w:hAnsi="Times New Roman" w:cs="Times New Roman"/>
          <w:sz w:val="24"/>
          <w:szCs w:val="24"/>
        </w:rPr>
        <w:t>Agwu</w:t>
      </w:r>
      <w:proofErr w:type="spellEnd"/>
      <w:r w:rsidRPr="00963817">
        <w:rPr>
          <w:rStyle w:val="markedcontent"/>
          <w:rFonts w:ascii="Times New Roman" w:hAnsi="Times New Roman" w:cs="Times New Roman"/>
          <w:sz w:val="24"/>
          <w:szCs w:val="24"/>
        </w:rPr>
        <w:t xml:space="preserve">, 2019; </w:t>
      </w:r>
      <w:proofErr w:type="spellStart"/>
      <w:r w:rsidRPr="00963817">
        <w:rPr>
          <w:rStyle w:val="markedcontent"/>
          <w:rFonts w:ascii="Times New Roman" w:hAnsi="Times New Roman" w:cs="Times New Roman"/>
          <w:sz w:val="24"/>
          <w:szCs w:val="24"/>
        </w:rPr>
        <w:t>Lamidi</w:t>
      </w:r>
      <w:proofErr w:type="spellEnd"/>
      <w:r w:rsidRPr="00963817">
        <w:rPr>
          <w:rStyle w:val="markedcontent"/>
          <w:rFonts w:ascii="Times New Roman" w:hAnsi="Times New Roman" w:cs="Times New Roman"/>
          <w:sz w:val="24"/>
          <w:szCs w:val="24"/>
        </w:rPr>
        <w:t xml:space="preserve"> &amp; </w:t>
      </w:r>
      <w:proofErr w:type="spellStart"/>
      <w:r w:rsidRPr="00963817">
        <w:rPr>
          <w:rStyle w:val="markedcontent"/>
          <w:rFonts w:ascii="Times New Roman" w:hAnsi="Times New Roman" w:cs="Times New Roman"/>
          <w:sz w:val="24"/>
          <w:szCs w:val="24"/>
        </w:rPr>
        <w:t>Igbokw</w:t>
      </w:r>
      <w:r>
        <w:rPr>
          <w:rStyle w:val="markedcontent"/>
          <w:rFonts w:ascii="Times New Roman" w:hAnsi="Times New Roman" w:cs="Times New Roman"/>
          <w:sz w:val="24"/>
          <w:szCs w:val="24"/>
        </w:rPr>
        <w:t>e</w:t>
      </w:r>
      <w:proofErr w:type="spellEnd"/>
      <w:r>
        <w:rPr>
          <w:rStyle w:val="markedcontent"/>
          <w:rFonts w:ascii="Times New Roman" w:hAnsi="Times New Roman" w:cs="Times New Roman"/>
          <w:sz w:val="24"/>
          <w:szCs w:val="24"/>
        </w:rPr>
        <w:t xml:space="preserve">, 2021), some of these </w:t>
      </w:r>
      <w:proofErr w:type="spellStart"/>
      <w:r>
        <w:rPr>
          <w:rStyle w:val="markedcontent"/>
          <w:rFonts w:ascii="Times New Roman" w:hAnsi="Times New Roman" w:cs="Times New Roman"/>
          <w:sz w:val="24"/>
          <w:szCs w:val="24"/>
        </w:rPr>
        <w:t>programmes</w:t>
      </w:r>
      <w:proofErr w:type="spellEnd"/>
      <w:r w:rsidRPr="00963817">
        <w:rPr>
          <w:rStyle w:val="markedcontent"/>
          <w:rFonts w:ascii="Times New Roman" w:hAnsi="Times New Roman" w:cs="Times New Roman"/>
          <w:sz w:val="24"/>
          <w:szCs w:val="24"/>
        </w:rPr>
        <w:t xml:space="preserve"> recorded some level of success while some others</w:t>
      </w:r>
      <w:r w:rsidRPr="00963817">
        <w:rPr>
          <w:rFonts w:ascii="Times New Roman" w:hAnsi="Times New Roman" w:cs="Times New Roman"/>
          <w:sz w:val="24"/>
          <w:szCs w:val="24"/>
        </w:rPr>
        <w:t xml:space="preserve"> did not. Their objectives seem not to be satisfactorily achieved as most of these </w:t>
      </w:r>
      <w:proofErr w:type="spellStart"/>
      <w:r w:rsidRPr="00963817">
        <w:rPr>
          <w:rFonts w:ascii="Times New Roman" w:hAnsi="Times New Roman" w:cs="Times New Roman"/>
          <w:sz w:val="24"/>
          <w:szCs w:val="24"/>
        </w:rPr>
        <w:t>programmes</w:t>
      </w:r>
      <w:proofErr w:type="spellEnd"/>
      <w:r w:rsidRPr="00963817">
        <w:rPr>
          <w:rFonts w:ascii="Times New Roman" w:hAnsi="Times New Roman" w:cs="Times New Roman"/>
          <w:sz w:val="24"/>
          <w:szCs w:val="24"/>
        </w:rPr>
        <w:t xml:space="preserve"> seem to lack effective and efficient structure, well-articulated plan and proper implementation. This is observed as a significant percentage of the youths is still unemployed. Unemployed youths are usually in vulnerable position because of their state of joblessness. </w:t>
      </w:r>
      <w:r w:rsidRPr="00963817">
        <w:rPr>
          <w:rStyle w:val="markedcontent"/>
          <w:rFonts w:ascii="Times New Roman" w:hAnsi="Times New Roman" w:cs="Times New Roman"/>
          <w:sz w:val="24"/>
          <w:szCs w:val="24"/>
        </w:rPr>
        <w:t>They are usually engaged in anti-social, anti-economic, anti-political, violent, illegal and criminal activities.</w:t>
      </w:r>
      <w:r w:rsidRPr="00963817">
        <w:rPr>
          <w:rFonts w:ascii="Times New Roman" w:hAnsi="Times New Roman" w:cs="Times New Roman"/>
          <w:sz w:val="24"/>
          <w:szCs w:val="24"/>
        </w:rPr>
        <w:t xml:space="preserve"> </w:t>
      </w:r>
      <w:r w:rsidRPr="00963817">
        <w:rPr>
          <w:rStyle w:val="markedcontent"/>
          <w:rFonts w:ascii="Times New Roman" w:hAnsi="Times New Roman" w:cs="Times New Roman"/>
          <w:sz w:val="24"/>
          <w:szCs w:val="24"/>
        </w:rPr>
        <w:t xml:space="preserve">This was confirmed by </w:t>
      </w:r>
      <w:proofErr w:type="spellStart"/>
      <w:r w:rsidRPr="00963817">
        <w:rPr>
          <w:rStyle w:val="markedcontent"/>
          <w:rFonts w:ascii="Times New Roman" w:hAnsi="Times New Roman" w:cs="Times New Roman"/>
          <w:sz w:val="24"/>
          <w:szCs w:val="24"/>
        </w:rPr>
        <w:t>Okojie</w:t>
      </w:r>
      <w:proofErr w:type="spellEnd"/>
      <w:r w:rsidRPr="00963817">
        <w:rPr>
          <w:rStyle w:val="markedcontent"/>
          <w:rFonts w:ascii="Times New Roman" w:hAnsi="Times New Roman" w:cs="Times New Roman"/>
          <w:sz w:val="24"/>
          <w:szCs w:val="24"/>
        </w:rPr>
        <w:t xml:space="preserve"> (2003) who stated that youths got involved one way or the other in criminal activities as a result of unemployment. The alarming state of youth unemployment and its consequences in the nation has attracted the interest of different scholars like; </w:t>
      </w:r>
      <w:r w:rsidRPr="00963817">
        <w:rPr>
          <w:rFonts w:ascii="Times New Roman" w:eastAsia="Times New Roman" w:hAnsi="Times New Roman" w:cs="Times New Roman"/>
          <w:sz w:val="24"/>
          <w:szCs w:val="24"/>
        </w:rPr>
        <w:t xml:space="preserve">Adebayo (1999); </w:t>
      </w:r>
      <w:proofErr w:type="spellStart"/>
      <w:r w:rsidRPr="00963817">
        <w:rPr>
          <w:rStyle w:val="markedcontent"/>
          <w:rFonts w:ascii="Times New Roman" w:hAnsi="Times New Roman" w:cs="Times New Roman"/>
          <w:sz w:val="24"/>
          <w:szCs w:val="24"/>
        </w:rPr>
        <w:t>Awogbenle</w:t>
      </w:r>
      <w:proofErr w:type="spellEnd"/>
      <w:r w:rsidRPr="00963817">
        <w:rPr>
          <w:rStyle w:val="markedcontent"/>
          <w:rFonts w:ascii="Times New Roman" w:hAnsi="Times New Roman" w:cs="Times New Roman"/>
          <w:sz w:val="24"/>
          <w:szCs w:val="24"/>
        </w:rPr>
        <w:t xml:space="preserve"> and </w:t>
      </w:r>
      <w:proofErr w:type="spellStart"/>
      <w:r w:rsidRPr="00963817">
        <w:rPr>
          <w:rStyle w:val="markedcontent"/>
          <w:rFonts w:ascii="Times New Roman" w:hAnsi="Times New Roman" w:cs="Times New Roman"/>
          <w:sz w:val="24"/>
          <w:szCs w:val="24"/>
        </w:rPr>
        <w:t>Iwuamadi</w:t>
      </w:r>
      <w:proofErr w:type="spellEnd"/>
      <w:r w:rsidRPr="00963817">
        <w:rPr>
          <w:rStyle w:val="markedcontent"/>
          <w:rFonts w:ascii="Times New Roman" w:hAnsi="Times New Roman" w:cs="Times New Roman"/>
          <w:sz w:val="24"/>
          <w:szCs w:val="24"/>
        </w:rPr>
        <w:t xml:space="preserve"> (2010); </w:t>
      </w:r>
      <w:proofErr w:type="spellStart"/>
      <w:r w:rsidRPr="00963817">
        <w:rPr>
          <w:rFonts w:ascii="Times New Roman" w:eastAsia="Times New Roman" w:hAnsi="Times New Roman" w:cs="Times New Roman"/>
          <w:sz w:val="24"/>
          <w:szCs w:val="24"/>
        </w:rPr>
        <w:t>Ezie</w:t>
      </w:r>
      <w:proofErr w:type="spellEnd"/>
      <w:r w:rsidRPr="00963817">
        <w:rPr>
          <w:rFonts w:ascii="Times New Roman" w:eastAsia="Times New Roman" w:hAnsi="Times New Roman" w:cs="Times New Roman"/>
          <w:sz w:val="24"/>
          <w:szCs w:val="24"/>
        </w:rPr>
        <w:t xml:space="preserve"> (2012)</w:t>
      </w:r>
      <w:r w:rsidRPr="00963817">
        <w:rPr>
          <w:rStyle w:val="markedcontent"/>
          <w:rFonts w:ascii="Times New Roman" w:hAnsi="Times New Roman" w:cs="Times New Roman"/>
          <w:sz w:val="24"/>
          <w:szCs w:val="24"/>
        </w:rPr>
        <w:t>;</w:t>
      </w:r>
      <w:r w:rsidRPr="00963817">
        <w:rPr>
          <w:rFonts w:ascii="Times New Roman" w:hAnsi="Times New Roman" w:cs="Times New Roman"/>
          <w:sz w:val="24"/>
          <w:szCs w:val="24"/>
        </w:rPr>
        <w:t xml:space="preserve"> </w:t>
      </w:r>
      <w:proofErr w:type="spellStart"/>
      <w:r w:rsidRPr="00963817">
        <w:rPr>
          <w:rStyle w:val="markedcontent"/>
          <w:rFonts w:ascii="Times New Roman" w:hAnsi="Times New Roman" w:cs="Times New Roman"/>
          <w:sz w:val="24"/>
          <w:szCs w:val="24"/>
        </w:rPr>
        <w:t>Yarima</w:t>
      </w:r>
      <w:proofErr w:type="spellEnd"/>
      <w:r w:rsidRPr="00963817">
        <w:rPr>
          <w:rStyle w:val="markedcontent"/>
          <w:rFonts w:ascii="Times New Roman" w:hAnsi="Times New Roman" w:cs="Times New Roman"/>
          <w:sz w:val="24"/>
          <w:szCs w:val="24"/>
        </w:rPr>
        <w:t xml:space="preserve"> (2014); </w:t>
      </w:r>
      <w:proofErr w:type="spellStart"/>
      <w:r w:rsidRPr="00963817">
        <w:rPr>
          <w:rStyle w:val="markedcontent"/>
          <w:rFonts w:ascii="Times New Roman" w:hAnsi="Times New Roman" w:cs="Times New Roman"/>
          <w:sz w:val="24"/>
          <w:szCs w:val="24"/>
        </w:rPr>
        <w:t>Nwogwugwu</w:t>
      </w:r>
      <w:proofErr w:type="spellEnd"/>
      <w:r w:rsidRPr="00963817">
        <w:rPr>
          <w:rStyle w:val="markedcontent"/>
          <w:rFonts w:ascii="Times New Roman" w:hAnsi="Times New Roman" w:cs="Times New Roman"/>
          <w:sz w:val="24"/>
          <w:szCs w:val="24"/>
        </w:rPr>
        <w:t xml:space="preserve"> and </w:t>
      </w:r>
      <w:proofErr w:type="spellStart"/>
      <w:r w:rsidRPr="00963817">
        <w:rPr>
          <w:rStyle w:val="markedcontent"/>
          <w:rFonts w:ascii="Times New Roman" w:hAnsi="Times New Roman" w:cs="Times New Roman"/>
          <w:sz w:val="24"/>
          <w:szCs w:val="24"/>
        </w:rPr>
        <w:t>Irechukwu</w:t>
      </w:r>
      <w:proofErr w:type="spellEnd"/>
      <w:r w:rsidRPr="00963817">
        <w:rPr>
          <w:rStyle w:val="markedcontent"/>
          <w:rFonts w:ascii="Times New Roman" w:hAnsi="Times New Roman" w:cs="Times New Roman"/>
          <w:sz w:val="24"/>
          <w:szCs w:val="24"/>
        </w:rPr>
        <w:t xml:space="preserve"> (2015); </w:t>
      </w:r>
      <w:proofErr w:type="spellStart"/>
      <w:r w:rsidRPr="00963817">
        <w:rPr>
          <w:rStyle w:val="markedcontent"/>
          <w:rFonts w:ascii="Times New Roman" w:hAnsi="Times New Roman" w:cs="Times New Roman"/>
          <w:sz w:val="24"/>
          <w:szCs w:val="24"/>
        </w:rPr>
        <w:t>Onwuka</w:t>
      </w:r>
      <w:proofErr w:type="spellEnd"/>
      <w:r w:rsidRPr="00963817">
        <w:rPr>
          <w:rStyle w:val="markedcontent"/>
          <w:rFonts w:ascii="Times New Roman" w:hAnsi="Times New Roman" w:cs="Times New Roman"/>
          <w:sz w:val="24"/>
          <w:szCs w:val="24"/>
        </w:rPr>
        <w:t xml:space="preserve">, </w:t>
      </w:r>
      <w:proofErr w:type="spellStart"/>
      <w:r w:rsidRPr="00963817">
        <w:rPr>
          <w:rStyle w:val="markedcontent"/>
          <w:rFonts w:ascii="Times New Roman" w:hAnsi="Times New Roman" w:cs="Times New Roman"/>
          <w:sz w:val="24"/>
          <w:szCs w:val="24"/>
        </w:rPr>
        <w:t>Ugwu</w:t>
      </w:r>
      <w:proofErr w:type="spellEnd"/>
      <w:r w:rsidRPr="00963817">
        <w:rPr>
          <w:rStyle w:val="markedcontent"/>
          <w:rFonts w:ascii="Times New Roman" w:hAnsi="Times New Roman" w:cs="Times New Roman"/>
          <w:sz w:val="24"/>
          <w:szCs w:val="24"/>
        </w:rPr>
        <w:t xml:space="preserve">, </w:t>
      </w:r>
      <w:proofErr w:type="spellStart"/>
      <w:r w:rsidRPr="00963817">
        <w:rPr>
          <w:rStyle w:val="markedcontent"/>
          <w:rFonts w:ascii="Times New Roman" w:hAnsi="Times New Roman" w:cs="Times New Roman"/>
          <w:sz w:val="24"/>
          <w:szCs w:val="24"/>
        </w:rPr>
        <w:t>Chukwuma</w:t>
      </w:r>
      <w:proofErr w:type="spellEnd"/>
      <w:r w:rsidRPr="00963817">
        <w:rPr>
          <w:rStyle w:val="markedcontent"/>
          <w:rFonts w:ascii="Times New Roman" w:hAnsi="Times New Roman" w:cs="Times New Roman"/>
          <w:sz w:val="24"/>
          <w:szCs w:val="24"/>
        </w:rPr>
        <w:t xml:space="preserve"> &amp; </w:t>
      </w:r>
      <w:proofErr w:type="spellStart"/>
      <w:r w:rsidRPr="00963817">
        <w:rPr>
          <w:rStyle w:val="markedcontent"/>
          <w:rFonts w:ascii="Times New Roman" w:hAnsi="Times New Roman" w:cs="Times New Roman"/>
          <w:sz w:val="24"/>
          <w:szCs w:val="24"/>
        </w:rPr>
        <w:t>Chijioke</w:t>
      </w:r>
      <w:proofErr w:type="spellEnd"/>
      <w:r w:rsidRPr="00963817">
        <w:rPr>
          <w:rStyle w:val="markedcontent"/>
          <w:rFonts w:ascii="Times New Roman" w:hAnsi="Times New Roman" w:cs="Times New Roman"/>
          <w:sz w:val="24"/>
          <w:szCs w:val="24"/>
        </w:rPr>
        <w:t xml:space="preserve"> (2015); </w:t>
      </w:r>
      <w:proofErr w:type="spellStart"/>
      <w:r w:rsidRPr="00963817">
        <w:rPr>
          <w:rStyle w:val="markedcontent"/>
          <w:rFonts w:ascii="Times New Roman" w:hAnsi="Times New Roman" w:cs="Times New Roman"/>
          <w:sz w:val="24"/>
          <w:szCs w:val="24"/>
        </w:rPr>
        <w:t>Onyekwere</w:t>
      </w:r>
      <w:proofErr w:type="spellEnd"/>
      <w:r w:rsidRPr="00963817">
        <w:rPr>
          <w:rStyle w:val="markedcontent"/>
          <w:rFonts w:ascii="Times New Roman" w:hAnsi="Times New Roman" w:cs="Times New Roman"/>
          <w:sz w:val="24"/>
          <w:szCs w:val="24"/>
        </w:rPr>
        <w:t xml:space="preserve"> (2021); </w:t>
      </w:r>
      <w:proofErr w:type="spellStart"/>
      <w:r w:rsidRPr="00963817">
        <w:rPr>
          <w:rStyle w:val="markedcontent"/>
          <w:rFonts w:ascii="Times New Roman" w:hAnsi="Times New Roman" w:cs="Times New Roman"/>
          <w:sz w:val="24"/>
          <w:szCs w:val="24"/>
        </w:rPr>
        <w:t>Obiefuna</w:t>
      </w:r>
      <w:proofErr w:type="spellEnd"/>
      <w:r w:rsidRPr="00963817">
        <w:rPr>
          <w:rStyle w:val="markedcontent"/>
          <w:rFonts w:ascii="Times New Roman" w:hAnsi="Times New Roman" w:cs="Times New Roman"/>
          <w:sz w:val="24"/>
          <w:szCs w:val="24"/>
        </w:rPr>
        <w:t xml:space="preserve"> and </w:t>
      </w:r>
      <w:proofErr w:type="spellStart"/>
      <w:r w:rsidRPr="00963817">
        <w:rPr>
          <w:rFonts w:ascii="Times New Roman" w:hAnsi="Times New Roman" w:cs="Times New Roman"/>
          <w:sz w:val="24"/>
          <w:szCs w:val="24"/>
        </w:rPr>
        <w:t>Obi</w:t>
      </w:r>
      <w:r w:rsidR="004C32B0">
        <w:rPr>
          <w:rFonts w:ascii="Times New Roman" w:hAnsi="Times New Roman" w:cs="Times New Roman"/>
          <w:sz w:val="24"/>
          <w:szCs w:val="24"/>
        </w:rPr>
        <w:t>dile</w:t>
      </w:r>
      <w:proofErr w:type="spellEnd"/>
      <w:r w:rsidRPr="00963817">
        <w:rPr>
          <w:rFonts w:ascii="Times New Roman" w:hAnsi="Times New Roman" w:cs="Times New Roman"/>
          <w:sz w:val="24"/>
          <w:szCs w:val="24"/>
        </w:rPr>
        <w:t xml:space="preserve"> (2022)</w:t>
      </w:r>
      <w:r w:rsidRPr="00963817">
        <w:rPr>
          <w:rStyle w:val="markedcontent"/>
          <w:rFonts w:ascii="Times New Roman" w:hAnsi="Times New Roman" w:cs="Times New Roman"/>
          <w:sz w:val="24"/>
          <w:szCs w:val="24"/>
        </w:rPr>
        <w:t xml:space="preserve">, among others, who found that youth unemployment </w:t>
      </w:r>
      <w:r w:rsidRPr="00963817">
        <w:rPr>
          <w:rFonts w:ascii="Times New Roman" w:hAnsi="Times New Roman" w:cs="Times New Roman"/>
          <w:sz w:val="24"/>
          <w:szCs w:val="24"/>
        </w:rPr>
        <w:t>could be minimized through a planned, purposeful, collaborated, committed and dedic</w:t>
      </w:r>
      <w:r>
        <w:rPr>
          <w:rFonts w:ascii="Times New Roman" w:hAnsi="Times New Roman" w:cs="Times New Roman"/>
          <w:sz w:val="24"/>
          <w:szCs w:val="24"/>
        </w:rPr>
        <w:t>ated skill (</w:t>
      </w:r>
      <w:r w:rsidRPr="00963817">
        <w:rPr>
          <w:rFonts w:ascii="Times New Roman" w:hAnsi="Times New Roman" w:cs="Times New Roman"/>
          <w:sz w:val="24"/>
          <w:szCs w:val="24"/>
        </w:rPr>
        <w:t>vocational</w:t>
      </w:r>
      <w:r>
        <w:rPr>
          <w:rFonts w:ascii="Times New Roman" w:hAnsi="Times New Roman" w:cs="Times New Roman"/>
          <w:sz w:val="24"/>
          <w:szCs w:val="24"/>
        </w:rPr>
        <w:t>)</w:t>
      </w:r>
      <w:r w:rsidRPr="00963817">
        <w:rPr>
          <w:rFonts w:ascii="Times New Roman" w:hAnsi="Times New Roman" w:cs="Times New Roman"/>
          <w:sz w:val="24"/>
          <w:szCs w:val="24"/>
        </w:rPr>
        <w:t xml:space="preserve"> training.</w:t>
      </w:r>
    </w:p>
    <w:p w:rsidR="00085215" w:rsidRPr="00963817" w:rsidRDefault="00085215" w:rsidP="00085215">
      <w:pPr>
        <w:adjustRightInd w:val="0"/>
        <w:spacing w:after="0" w:line="240" w:lineRule="auto"/>
        <w:jc w:val="both"/>
        <w:rPr>
          <w:rStyle w:val="markedcontent"/>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sidRPr="00963817">
        <w:rPr>
          <w:rStyle w:val="markedcontent"/>
          <w:rFonts w:ascii="Times New Roman" w:hAnsi="Times New Roman" w:cs="Times New Roman"/>
          <w:sz w:val="24"/>
          <w:szCs w:val="24"/>
        </w:rPr>
        <w:t>Despite the extant literature on the roles of vocational training to economic development of individuals and the nation (</w:t>
      </w:r>
      <w:proofErr w:type="spellStart"/>
      <w:r w:rsidRPr="00963817">
        <w:rPr>
          <w:rFonts w:ascii="Times New Roman" w:hAnsi="Times New Roman" w:cs="Times New Roman"/>
          <w:sz w:val="24"/>
          <w:szCs w:val="24"/>
        </w:rPr>
        <w:t>Doma</w:t>
      </w:r>
      <w:proofErr w:type="spellEnd"/>
      <w:r w:rsidRPr="00963817">
        <w:rPr>
          <w:rFonts w:ascii="Times New Roman" w:hAnsi="Times New Roman" w:cs="Times New Roman"/>
          <w:sz w:val="24"/>
          <w:szCs w:val="24"/>
        </w:rPr>
        <w:t xml:space="preserve">, </w:t>
      </w:r>
      <w:proofErr w:type="spellStart"/>
      <w:r w:rsidRPr="00963817">
        <w:rPr>
          <w:rFonts w:ascii="Times New Roman" w:hAnsi="Times New Roman" w:cs="Times New Roman"/>
          <w:sz w:val="24"/>
          <w:szCs w:val="24"/>
        </w:rPr>
        <w:t>Bappah</w:t>
      </w:r>
      <w:proofErr w:type="spellEnd"/>
      <w:r w:rsidRPr="00963817">
        <w:rPr>
          <w:rFonts w:ascii="Times New Roman" w:hAnsi="Times New Roman" w:cs="Times New Roman"/>
          <w:sz w:val="24"/>
          <w:szCs w:val="24"/>
        </w:rPr>
        <w:t xml:space="preserve"> &amp; </w:t>
      </w:r>
      <w:proofErr w:type="spellStart"/>
      <w:r w:rsidRPr="00963817">
        <w:rPr>
          <w:rFonts w:ascii="Times New Roman" w:hAnsi="Times New Roman" w:cs="Times New Roman"/>
          <w:sz w:val="24"/>
          <w:szCs w:val="24"/>
        </w:rPr>
        <w:t>Abubakar</w:t>
      </w:r>
      <w:proofErr w:type="spellEnd"/>
      <w:r w:rsidRPr="00963817">
        <w:rPr>
          <w:rFonts w:ascii="Times New Roman" w:hAnsi="Times New Roman" w:cs="Times New Roman"/>
          <w:sz w:val="24"/>
          <w:szCs w:val="24"/>
        </w:rPr>
        <w:t>, 2020</w:t>
      </w:r>
      <w:r w:rsidRPr="00963817">
        <w:rPr>
          <w:rStyle w:val="markedcontent"/>
          <w:rFonts w:ascii="Times New Roman" w:hAnsi="Times New Roman" w:cs="Times New Roman"/>
          <w:sz w:val="24"/>
          <w:szCs w:val="24"/>
        </w:rPr>
        <w:t>) and the determinants of factors affecting vocational choices of the youths (</w:t>
      </w:r>
      <w:proofErr w:type="spellStart"/>
      <w:r w:rsidRPr="00963817">
        <w:rPr>
          <w:rStyle w:val="markedcontent"/>
          <w:rFonts w:ascii="Times New Roman" w:hAnsi="Times New Roman" w:cs="Times New Roman"/>
          <w:sz w:val="24"/>
          <w:szCs w:val="24"/>
        </w:rPr>
        <w:t>Kazi</w:t>
      </w:r>
      <w:proofErr w:type="spellEnd"/>
      <w:r w:rsidRPr="00963817">
        <w:rPr>
          <w:rStyle w:val="markedcontent"/>
          <w:rFonts w:ascii="Times New Roman" w:hAnsi="Times New Roman" w:cs="Times New Roman"/>
          <w:sz w:val="24"/>
          <w:szCs w:val="24"/>
        </w:rPr>
        <w:t xml:space="preserve"> &amp; </w:t>
      </w:r>
      <w:proofErr w:type="spellStart"/>
      <w:r w:rsidRPr="00963817">
        <w:rPr>
          <w:rStyle w:val="markedcontent"/>
          <w:rFonts w:ascii="Times New Roman" w:hAnsi="Times New Roman" w:cs="Times New Roman"/>
          <w:sz w:val="24"/>
          <w:szCs w:val="24"/>
        </w:rPr>
        <w:t>Akhlaq</w:t>
      </w:r>
      <w:proofErr w:type="spellEnd"/>
      <w:r w:rsidRPr="00963817">
        <w:rPr>
          <w:rStyle w:val="markedcontent"/>
          <w:rFonts w:ascii="Times New Roman" w:hAnsi="Times New Roman" w:cs="Times New Roman"/>
          <w:sz w:val="24"/>
          <w:szCs w:val="24"/>
        </w:rPr>
        <w:t>, 2017).</w:t>
      </w:r>
      <w:r w:rsidRPr="00963817">
        <w:rPr>
          <w:rFonts w:ascii="Times New Roman" w:hAnsi="Times New Roman" w:cs="Times New Roman"/>
          <w:sz w:val="24"/>
          <w:szCs w:val="24"/>
        </w:rPr>
        <w:t xml:space="preserve"> To our knowledge, there is a paucity of empirical evidence that brings insight into the vocational training needs of the youths</w:t>
      </w:r>
      <w:r>
        <w:rPr>
          <w:rFonts w:ascii="Times New Roman" w:hAnsi="Times New Roman" w:cs="Times New Roman"/>
          <w:sz w:val="24"/>
          <w:szCs w:val="24"/>
        </w:rPr>
        <w:t xml:space="preserve"> especially </w:t>
      </w:r>
      <w:r w:rsidR="008F3A54">
        <w:rPr>
          <w:rFonts w:ascii="Times New Roman" w:hAnsi="Times New Roman" w:cs="Times New Roman"/>
          <w:sz w:val="24"/>
          <w:szCs w:val="24"/>
        </w:rPr>
        <w:t>with regards to their</w:t>
      </w:r>
      <w:r>
        <w:rPr>
          <w:rFonts w:ascii="Times New Roman" w:hAnsi="Times New Roman" w:cs="Times New Roman"/>
          <w:sz w:val="24"/>
          <w:szCs w:val="24"/>
        </w:rPr>
        <w:t xml:space="preserve"> demographics. This</w:t>
      </w:r>
      <w:r w:rsidRPr="00963817">
        <w:rPr>
          <w:rFonts w:ascii="Times New Roman" w:hAnsi="Times New Roman" w:cs="Times New Roman"/>
          <w:sz w:val="24"/>
          <w:szCs w:val="24"/>
        </w:rPr>
        <w:t xml:space="preserve"> study therefore intends to advance the literature and help the government address more concerns emerging from youth unemployment. </w:t>
      </w:r>
    </w:p>
    <w:p w:rsidR="00085215" w:rsidRDefault="00085215"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METHOD</w:t>
      </w:r>
      <w:r w:rsidRPr="00963817">
        <w:rPr>
          <w:rFonts w:ascii="Times New Roman" w:hAnsi="Times New Roman" w:cs="Times New Roman"/>
          <w:b/>
          <w:sz w:val="24"/>
          <w:szCs w:val="24"/>
        </w:rPr>
        <w:t xml:space="preserve"> </w:t>
      </w:r>
    </w:p>
    <w:p w:rsidR="00085215" w:rsidRPr="00963817" w:rsidRDefault="00085215" w:rsidP="00085215">
      <w:pPr>
        <w:spacing w:after="0" w:line="240" w:lineRule="auto"/>
        <w:jc w:val="both"/>
        <w:rPr>
          <w:rFonts w:ascii="Times New Roman" w:hAnsi="Times New Roman" w:cs="Times New Roman"/>
          <w:b/>
          <w:sz w:val="24"/>
          <w:szCs w:val="24"/>
        </w:rPr>
      </w:pPr>
    </w:p>
    <w:p w:rsidR="005416DD" w:rsidRDefault="00DA2086"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The participants (N= 2,520) of the study were youths, selected from Anambra State. Purposive sa</w:t>
      </w:r>
      <w:r>
        <w:rPr>
          <w:rFonts w:ascii="Times New Roman" w:hAnsi="Times New Roman" w:cs="Times New Roman"/>
          <w:sz w:val="24"/>
          <w:szCs w:val="24"/>
        </w:rPr>
        <w:t>mpling technique was</w:t>
      </w:r>
      <w:r w:rsidRPr="00963817">
        <w:rPr>
          <w:rFonts w:ascii="Times New Roman" w:hAnsi="Times New Roman" w:cs="Times New Roman"/>
          <w:sz w:val="24"/>
          <w:szCs w:val="24"/>
        </w:rPr>
        <w:t xml:space="preserve"> used for the study. The selection criteria for</w:t>
      </w:r>
      <w:r>
        <w:rPr>
          <w:rFonts w:ascii="Times New Roman" w:hAnsi="Times New Roman" w:cs="Times New Roman"/>
          <w:sz w:val="24"/>
          <w:szCs w:val="24"/>
        </w:rPr>
        <w:t xml:space="preserve"> the study were based upon two</w:t>
      </w:r>
      <w:r w:rsidRPr="00963817">
        <w:rPr>
          <w:rFonts w:ascii="Times New Roman" w:hAnsi="Times New Roman" w:cs="Times New Roman"/>
          <w:sz w:val="24"/>
          <w:szCs w:val="24"/>
        </w:rPr>
        <w:t xml:space="preserve"> factors: (a) the respondent must be an unemployed youth of between 13-48 years old; (b) the respondents were given option of refusal to participate if not willing to do so. Through this process, the</w:t>
      </w:r>
      <w:r w:rsidRPr="00963817">
        <w:rPr>
          <w:rFonts w:ascii="Times New Roman" w:hAnsi="Times New Roman" w:cs="Times New Roman"/>
          <w:color w:val="FF0000"/>
          <w:sz w:val="24"/>
          <w:szCs w:val="24"/>
        </w:rPr>
        <w:t xml:space="preserve"> </w:t>
      </w:r>
      <w:r w:rsidRPr="00963817">
        <w:rPr>
          <w:rFonts w:ascii="Times New Roman" w:hAnsi="Times New Roman" w:cs="Times New Roman"/>
          <w:sz w:val="24"/>
          <w:szCs w:val="24"/>
        </w:rPr>
        <w:t>youths who were used, willingly participated in the study. The youths were drawn from the 21LGAs of the State. One hundred and twenty youths between the ages of 13-48 years who met the criteria were randomly selected from each of the 21LGAs of the State. For ethical practices, approval was obtained from the youths’ coordinator in the State, and participants gave their informed consent to embark on the study. Participants were also assured of anonymity and confidentiality</w:t>
      </w:r>
      <w:r w:rsidR="00DD3284">
        <w:rPr>
          <w:rFonts w:ascii="Times New Roman" w:hAnsi="Times New Roman" w:cs="Times New Roman"/>
          <w:sz w:val="24"/>
          <w:szCs w:val="24"/>
        </w:rPr>
        <w:t>,</w:t>
      </w:r>
      <w:r w:rsidRPr="00963817">
        <w:rPr>
          <w:rFonts w:ascii="Times New Roman" w:hAnsi="Times New Roman" w:cs="Times New Roman"/>
          <w:sz w:val="24"/>
          <w:szCs w:val="24"/>
        </w:rPr>
        <w:t xml:space="preserve"> as only their demographic details such as gender, age and education qualification were requested. Ethical practices that apply to this study such as the participant’s identity and other rights were not violated (c.f. American Psychology Association, APA, 2010).</w:t>
      </w:r>
      <w:r w:rsidR="005416DD">
        <w:rPr>
          <w:rFonts w:ascii="Times New Roman" w:hAnsi="Times New Roman" w:cs="Times New Roman"/>
          <w:sz w:val="24"/>
          <w:szCs w:val="24"/>
        </w:rPr>
        <w:t xml:space="preserve"> </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sidRPr="007C3F6B">
        <w:rPr>
          <w:rFonts w:ascii="Times New Roman" w:hAnsi="Times New Roman" w:cs="Times New Roman"/>
          <w:sz w:val="24"/>
          <w:szCs w:val="24"/>
        </w:rPr>
        <w:t>The questionnaire used was adapted from the career ite</w:t>
      </w:r>
      <w:r w:rsidR="00DD3284">
        <w:rPr>
          <w:rFonts w:ascii="Times New Roman" w:hAnsi="Times New Roman" w:cs="Times New Roman"/>
          <w:sz w:val="24"/>
          <w:szCs w:val="24"/>
        </w:rPr>
        <w:t xml:space="preserve">ms of Bello, </w:t>
      </w:r>
      <w:proofErr w:type="spellStart"/>
      <w:r w:rsidR="00DD3284">
        <w:rPr>
          <w:rFonts w:ascii="Times New Roman" w:hAnsi="Times New Roman" w:cs="Times New Roman"/>
          <w:sz w:val="24"/>
          <w:szCs w:val="24"/>
        </w:rPr>
        <w:t>Danjuma</w:t>
      </w:r>
      <w:proofErr w:type="spellEnd"/>
      <w:r w:rsidR="00DD3284">
        <w:rPr>
          <w:rFonts w:ascii="Times New Roman" w:hAnsi="Times New Roman" w:cs="Times New Roman"/>
          <w:sz w:val="24"/>
          <w:szCs w:val="24"/>
        </w:rPr>
        <w:t xml:space="preserve"> and Adamu (</w:t>
      </w:r>
      <w:r w:rsidRPr="007C3F6B">
        <w:rPr>
          <w:rFonts w:ascii="Times New Roman" w:hAnsi="Times New Roman" w:cs="Times New Roman"/>
          <w:sz w:val="24"/>
          <w:szCs w:val="24"/>
        </w:rPr>
        <w:t>2007</w:t>
      </w:r>
      <w:r w:rsidR="00DD3284">
        <w:rPr>
          <w:rFonts w:ascii="Times New Roman" w:hAnsi="Times New Roman" w:cs="Times New Roman"/>
          <w:sz w:val="24"/>
          <w:szCs w:val="24"/>
        </w:rPr>
        <w:t>)</w:t>
      </w:r>
      <w:r w:rsidRPr="007C3F6B">
        <w:rPr>
          <w:rFonts w:ascii="Times New Roman" w:hAnsi="Times New Roman" w:cs="Times New Roman"/>
          <w:sz w:val="24"/>
          <w:szCs w:val="24"/>
        </w:rPr>
        <w:t xml:space="preserve"> with some modifications. It </w:t>
      </w:r>
      <w:r>
        <w:rPr>
          <w:rFonts w:ascii="Times New Roman" w:hAnsi="Times New Roman" w:cs="Times New Roman"/>
          <w:sz w:val="24"/>
          <w:szCs w:val="24"/>
        </w:rPr>
        <w:t>has section A and B. Section A contains</w:t>
      </w:r>
      <w:r w:rsidRPr="007C3F6B">
        <w:rPr>
          <w:rFonts w:ascii="Times New Roman" w:hAnsi="Times New Roman" w:cs="Times New Roman"/>
          <w:sz w:val="24"/>
          <w:szCs w:val="24"/>
        </w:rPr>
        <w:t xml:space="preserve"> the youths’ demographic variables (gender, age and education qualification</w:t>
      </w:r>
      <w:r>
        <w:rPr>
          <w:rFonts w:ascii="Times New Roman" w:hAnsi="Times New Roman" w:cs="Times New Roman"/>
          <w:sz w:val="24"/>
          <w:szCs w:val="24"/>
        </w:rPr>
        <w:t>)</w:t>
      </w:r>
      <w:r w:rsidRPr="007C3F6B">
        <w:rPr>
          <w:rFonts w:ascii="Times New Roman" w:hAnsi="Times New Roman" w:cs="Times New Roman"/>
          <w:sz w:val="24"/>
          <w:szCs w:val="24"/>
        </w:rPr>
        <w:t xml:space="preserve"> and sec</w:t>
      </w:r>
      <w:r>
        <w:rPr>
          <w:rFonts w:ascii="Times New Roman" w:hAnsi="Times New Roman" w:cs="Times New Roman"/>
          <w:sz w:val="24"/>
          <w:szCs w:val="24"/>
        </w:rPr>
        <w:t>tion B contains</w:t>
      </w:r>
      <w:r w:rsidRPr="007C3F6B">
        <w:rPr>
          <w:rFonts w:ascii="Times New Roman" w:hAnsi="Times New Roman" w:cs="Times New Roman"/>
          <w:sz w:val="24"/>
          <w:szCs w:val="24"/>
        </w:rPr>
        <w:t xml:space="preserve"> 67 ite</w:t>
      </w:r>
      <w:r>
        <w:rPr>
          <w:rFonts w:ascii="Times New Roman" w:hAnsi="Times New Roman" w:cs="Times New Roman"/>
          <w:sz w:val="24"/>
          <w:szCs w:val="24"/>
        </w:rPr>
        <w:t>ms on vocational training needs</w:t>
      </w:r>
      <w:r w:rsidRPr="007C3F6B">
        <w:rPr>
          <w:rFonts w:ascii="Times New Roman" w:hAnsi="Times New Roman" w:cs="Times New Roman"/>
          <w:sz w:val="24"/>
          <w:szCs w:val="24"/>
        </w:rPr>
        <w:t xml:space="preserve"> group</w:t>
      </w:r>
      <w:r>
        <w:rPr>
          <w:rFonts w:ascii="Times New Roman" w:hAnsi="Times New Roman" w:cs="Times New Roman"/>
          <w:sz w:val="24"/>
          <w:szCs w:val="24"/>
        </w:rPr>
        <w:t>ed</w:t>
      </w:r>
      <w:r w:rsidR="00FE5BBD">
        <w:rPr>
          <w:rFonts w:ascii="Times New Roman" w:hAnsi="Times New Roman" w:cs="Times New Roman"/>
          <w:sz w:val="24"/>
          <w:szCs w:val="24"/>
        </w:rPr>
        <w:t xml:space="preserve"> into B1(Artisan, 13 items), B2(Agriculture, 17</w:t>
      </w:r>
      <w:r w:rsidRPr="007C3F6B">
        <w:rPr>
          <w:rFonts w:ascii="Times New Roman" w:hAnsi="Times New Roman" w:cs="Times New Roman"/>
          <w:sz w:val="24"/>
          <w:szCs w:val="24"/>
        </w:rPr>
        <w:t xml:space="preserve"> </w:t>
      </w:r>
      <w:r w:rsidRPr="007C3F6B">
        <w:rPr>
          <w:rFonts w:ascii="Times New Roman" w:hAnsi="Times New Roman" w:cs="Times New Roman"/>
          <w:sz w:val="24"/>
          <w:szCs w:val="24"/>
        </w:rPr>
        <w:lastRenderedPageBreak/>
        <w:t>items), B3</w:t>
      </w:r>
      <w:r w:rsidR="00FE5BBD">
        <w:rPr>
          <w:rFonts w:ascii="Times New Roman" w:hAnsi="Times New Roman" w:cs="Times New Roman"/>
          <w:sz w:val="24"/>
          <w:szCs w:val="24"/>
        </w:rPr>
        <w:t>(Production/service training, 22</w:t>
      </w:r>
      <w:r w:rsidRPr="007C3F6B">
        <w:rPr>
          <w:rFonts w:ascii="Times New Roman" w:hAnsi="Times New Roman" w:cs="Times New Roman"/>
          <w:sz w:val="24"/>
          <w:szCs w:val="24"/>
        </w:rPr>
        <w:t xml:space="preserve"> items) and B4(T</w:t>
      </w:r>
      <w:r w:rsidR="00FE5BBD">
        <w:rPr>
          <w:rFonts w:ascii="Times New Roman" w:hAnsi="Times New Roman" w:cs="Times New Roman"/>
          <w:sz w:val="24"/>
          <w:szCs w:val="24"/>
        </w:rPr>
        <w:t>echnical/technology training, 15</w:t>
      </w:r>
      <w:r w:rsidRPr="007C3F6B">
        <w:rPr>
          <w:rFonts w:ascii="Times New Roman" w:hAnsi="Times New Roman" w:cs="Times New Roman"/>
          <w:sz w:val="24"/>
          <w:szCs w:val="24"/>
        </w:rPr>
        <w:t xml:space="preserve"> items). The scoring of the items was based on four </w:t>
      </w:r>
      <w:r>
        <w:rPr>
          <w:rFonts w:ascii="Times New Roman" w:hAnsi="Times New Roman" w:cs="Times New Roman"/>
          <w:sz w:val="24"/>
          <w:szCs w:val="24"/>
        </w:rPr>
        <w:t>point Likert scale 1 - 4: Low = 1 – 1.99; Moderate = 2 – 2.99; High = ≥3.</w:t>
      </w:r>
      <w:r w:rsidRPr="007C3F6B">
        <w:rPr>
          <w:rFonts w:ascii="Times New Roman" w:hAnsi="Times New Roman" w:cs="Times New Roman"/>
          <w:sz w:val="24"/>
          <w:szCs w:val="24"/>
        </w:rPr>
        <w:t xml:space="preserve"> The adapted question</w:t>
      </w:r>
      <w:r>
        <w:rPr>
          <w:rFonts w:ascii="Times New Roman" w:hAnsi="Times New Roman" w:cs="Times New Roman"/>
          <w:sz w:val="24"/>
          <w:szCs w:val="24"/>
        </w:rPr>
        <w:t>naire</w:t>
      </w:r>
      <w:r w:rsidRPr="007C3F6B">
        <w:rPr>
          <w:rFonts w:ascii="Times New Roman" w:hAnsi="Times New Roman" w:cs="Times New Roman"/>
          <w:sz w:val="24"/>
          <w:szCs w:val="24"/>
        </w:rPr>
        <w:t xml:space="preserve"> items were modified and revi</w:t>
      </w:r>
      <w:r>
        <w:rPr>
          <w:rFonts w:ascii="Times New Roman" w:hAnsi="Times New Roman" w:cs="Times New Roman"/>
          <w:sz w:val="24"/>
          <w:szCs w:val="24"/>
        </w:rPr>
        <w:t>ewed by the researchers and</w:t>
      </w:r>
      <w:r w:rsidRPr="007C3F6B">
        <w:rPr>
          <w:rFonts w:ascii="Times New Roman" w:hAnsi="Times New Roman" w:cs="Times New Roman"/>
          <w:sz w:val="24"/>
          <w:szCs w:val="24"/>
        </w:rPr>
        <w:t xml:space="preserve"> presented to five experts </w:t>
      </w:r>
      <w:r>
        <w:rPr>
          <w:rFonts w:ascii="Times New Roman" w:hAnsi="Times New Roman" w:cs="Times New Roman"/>
          <w:sz w:val="24"/>
          <w:szCs w:val="24"/>
        </w:rPr>
        <w:t>who validated the instrument.</w:t>
      </w:r>
      <w:r w:rsidRPr="007C3F6B">
        <w:rPr>
          <w:rFonts w:ascii="Times New Roman" w:hAnsi="Times New Roman" w:cs="Times New Roman"/>
          <w:sz w:val="24"/>
          <w:szCs w:val="24"/>
        </w:rPr>
        <w:t xml:space="preserve"> The</w:t>
      </w:r>
      <w:r>
        <w:rPr>
          <w:rFonts w:ascii="Times New Roman" w:hAnsi="Times New Roman" w:cs="Times New Roman"/>
          <w:sz w:val="24"/>
          <w:szCs w:val="24"/>
        </w:rPr>
        <w:t>ir inputs were used to modify the instrument as some items were remov</w:t>
      </w:r>
      <w:r w:rsidR="00405891">
        <w:rPr>
          <w:rFonts w:ascii="Times New Roman" w:hAnsi="Times New Roman" w:cs="Times New Roman"/>
          <w:sz w:val="24"/>
          <w:szCs w:val="24"/>
        </w:rPr>
        <w:t>ed and some replaced. A</w:t>
      </w:r>
      <w:r w:rsidRPr="00963817">
        <w:rPr>
          <w:rFonts w:ascii="Times New Roman" w:hAnsi="Times New Roman" w:cs="Times New Roman"/>
          <w:sz w:val="24"/>
          <w:szCs w:val="24"/>
        </w:rPr>
        <w:t xml:space="preserve"> pilot study was </w:t>
      </w:r>
      <w:r>
        <w:rPr>
          <w:rFonts w:ascii="Times New Roman" w:hAnsi="Times New Roman" w:cs="Times New Roman"/>
          <w:sz w:val="24"/>
          <w:szCs w:val="24"/>
        </w:rPr>
        <w:t xml:space="preserve">conducted using </w:t>
      </w:r>
      <w:r w:rsidRPr="00963817">
        <w:rPr>
          <w:rFonts w:ascii="Times New Roman" w:hAnsi="Times New Roman" w:cs="Times New Roman"/>
          <w:sz w:val="24"/>
          <w:szCs w:val="24"/>
        </w:rPr>
        <w:t>50 youths</w:t>
      </w:r>
      <w:r>
        <w:rPr>
          <w:rFonts w:ascii="Times New Roman" w:hAnsi="Times New Roman" w:cs="Times New Roman"/>
          <w:sz w:val="24"/>
          <w:szCs w:val="24"/>
        </w:rPr>
        <w:t xml:space="preserve"> who were not part of the population</w:t>
      </w:r>
      <w:r w:rsidRPr="00963817">
        <w:rPr>
          <w:rFonts w:ascii="Times New Roman" w:hAnsi="Times New Roman" w:cs="Times New Roman"/>
          <w:sz w:val="24"/>
          <w:szCs w:val="24"/>
        </w:rPr>
        <w:t xml:space="preserve"> to pre-test the instrument. Data collected from the pilot study were subjected to a reliability test and a reliability co</w:t>
      </w:r>
      <w:r>
        <w:rPr>
          <w:rFonts w:ascii="Times New Roman" w:hAnsi="Times New Roman" w:cs="Times New Roman"/>
          <w:sz w:val="24"/>
          <w:szCs w:val="24"/>
        </w:rPr>
        <w:t>efficient of 0.82 was obtained using Cronbach alpha’s method. In the correlation model, g</w:t>
      </w:r>
      <w:r w:rsidRPr="00DD10AC">
        <w:rPr>
          <w:rFonts w:ascii="Times New Roman" w:hAnsi="Times New Roman" w:cs="Times New Roman"/>
          <w:sz w:val="24"/>
          <w:szCs w:val="24"/>
        </w:rPr>
        <w:t xml:space="preserve">ender </w:t>
      </w:r>
      <w:r>
        <w:rPr>
          <w:rFonts w:ascii="Times New Roman" w:hAnsi="Times New Roman" w:cs="Times New Roman"/>
          <w:sz w:val="24"/>
          <w:szCs w:val="24"/>
        </w:rPr>
        <w:t>was</w:t>
      </w:r>
      <w:r w:rsidRPr="00DD10AC">
        <w:rPr>
          <w:rFonts w:ascii="Times New Roman" w:hAnsi="Times New Roman" w:cs="Times New Roman"/>
          <w:sz w:val="24"/>
          <w:szCs w:val="24"/>
        </w:rPr>
        <w:t xml:space="preserve"> coded as: 1 for males and 2 for females</w:t>
      </w:r>
      <w:r>
        <w:rPr>
          <w:rFonts w:ascii="Times New Roman" w:hAnsi="Times New Roman" w:cs="Times New Roman"/>
          <w:sz w:val="24"/>
          <w:szCs w:val="24"/>
        </w:rPr>
        <w:t xml:space="preserve">; Age was coded as 1 for 13 – 21 years; 2 for 22 – 30 years; 3 for 31 – 39 years; 4 for ≥40 years; </w:t>
      </w:r>
      <w:r w:rsidRPr="005E0B7F">
        <w:rPr>
          <w:rFonts w:ascii="Times New Roman" w:hAnsi="Times New Roman" w:cs="Times New Roman"/>
          <w:sz w:val="24"/>
          <w:szCs w:val="24"/>
        </w:rPr>
        <w:t>Level of education was coded as primary = 1; secondary = 2; OND/NCE = 3; tertiary = 4</w:t>
      </w:r>
      <w:r>
        <w:rPr>
          <w:rFonts w:ascii="Times New Roman" w:hAnsi="Times New Roman" w:cs="Times New Roman"/>
          <w:sz w:val="24"/>
          <w:szCs w:val="24"/>
        </w:rPr>
        <w:t>.</w:t>
      </w:r>
    </w:p>
    <w:p w:rsidR="00085215" w:rsidRPr="005416DD"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Copies of the questionnai</w:t>
      </w:r>
      <w:r>
        <w:rPr>
          <w:rFonts w:ascii="Times New Roman" w:hAnsi="Times New Roman" w:cs="Times New Roman"/>
          <w:sz w:val="24"/>
          <w:szCs w:val="24"/>
        </w:rPr>
        <w:t>re were administered to the selected</w:t>
      </w:r>
      <w:r w:rsidRPr="00963817">
        <w:rPr>
          <w:rFonts w:ascii="Times New Roman" w:hAnsi="Times New Roman" w:cs="Times New Roman"/>
          <w:sz w:val="24"/>
          <w:szCs w:val="24"/>
        </w:rPr>
        <w:t xml:space="preserve"> youths by the researchers with the help of twenty-one re</w:t>
      </w:r>
      <w:r>
        <w:rPr>
          <w:rFonts w:ascii="Times New Roman" w:hAnsi="Times New Roman" w:cs="Times New Roman"/>
          <w:sz w:val="24"/>
          <w:szCs w:val="24"/>
        </w:rPr>
        <w:t>search assistants (o</w:t>
      </w:r>
      <w:r w:rsidRPr="00963817">
        <w:rPr>
          <w:rFonts w:ascii="Times New Roman" w:hAnsi="Times New Roman" w:cs="Times New Roman"/>
          <w:sz w:val="24"/>
          <w:szCs w:val="24"/>
        </w:rPr>
        <w:t xml:space="preserve">ne </w:t>
      </w:r>
      <w:r w:rsidR="00A671CA">
        <w:rPr>
          <w:rFonts w:ascii="Times New Roman" w:hAnsi="Times New Roman" w:cs="Times New Roman"/>
          <w:sz w:val="24"/>
          <w:szCs w:val="24"/>
        </w:rPr>
        <w:t>research assistant was chosen</w:t>
      </w:r>
      <w:r w:rsidRPr="00963817">
        <w:rPr>
          <w:rFonts w:ascii="Times New Roman" w:hAnsi="Times New Roman" w:cs="Times New Roman"/>
          <w:sz w:val="24"/>
          <w:szCs w:val="24"/>
        </w:rPr>
        <w:t xml:space="preserve"> from each of the 21LGAs in the State</w:t>
      </w:r>
      <w:r>
        <w:rPr>
          <w:rFonts w:ascii="Times New Roman" w:hAnsi="Times New Roman" w:cs="Times New Roman"/>
          <w:sz w:val="24"/>
          <w:szCs w:val="24"/>
        </w:rPr>
        <w:t xml:space="preserve">). </w:t>
      </w:r>
      <w:r w:rsidRPr="00963817">
        <w:rPr>
          <w:rFonts w:ascii="Times New Roman" w:hAnsi="Times New Roman" w:cs="Times New Roman"/>
          <w:sz w:val="24"/>
          <w:szCs w:val="24"/>
        </w:rPr>
        <w:t xml:space="preserve">The researchers briefed the research assistants on how to administer the questionnaire. </w:t>
      </w:r>
      <w:r>
        <w:rPr>
          <w:rFonts w:ascii="Times New Roman" w:hAnsi="Times New Roman" w:cs="Times New Roman"/>
          <w:sz w:val="24"/>
          <w:szCs w:val="24"/>
        </w:rPr>
        <w:t>On the spot method of administration was used to ensure high retrieval rate. However, youths who were unable to complete the questionnaire at the point of administration were allowed to return them with</w:t>
      </w:r>
      <w:r w:rsidR="00674296">
        <w:rPr>
          <w:rFonts w:ascii="Times New Roman" w:hAnsi="Times New Roman" w:cs="Times New Roman"/>
          <w:sz w:val="24"/>
          <w:szCs w:val="24"/>
        </w:rPr>
        <w:t>in one week to their representative</w:t>
      </w:r>
      <w:r>
        <w:rPr>
          <w:rFonts w:ascii="Times New Roman" w:hAnsi="Times New Roman" w:cs="Times New Roman"/>
          <w:sz w:val="24"/>
          <w:szCs w:val="24"/>
        </w:rPr>
        <w:t xml:space="preserve"> (research assistant). </w:t>
      </w:r>
      <w:r w:rsidRPr="00963817">
        <w:rPr>
          <w:rFonts w:ascii="Times New Roman" w:hAnsi="Times New Roman" w:cs="Times New Roman"/>
          <w:sz w:val="24"/>
          <w:szCs w:val="24"/>
        </w:rPr>
        <w:t>Out of the 2,520 copies of the questionnaire distributed,</w:t>
      </w:r>
      <w:r>
        <w:rPr>
          <w:rFonts w:ascii="Times New Roman" w:hAnsi="Times New Roman" w:cs="Times New Roman"/>
          <w:sz w:val="24"/>
          <w:szCs w:val="24"/>
        </w:rPr>
        <w:t xml:space="preserve"> 1,818 copies were duly filled</w:t>
      </w:r>
      <w:r w:rsidRPr="00963817">
        <w:rPr>
          <w:rFonts w:ascii="Times New Roman" w:hAnsi="Times New Roman" w:cs="Times New Roman"/>
          <w:sz w:val="24"/>
          <w:szCs w:val="24"/>
        </w:rPr>
        <w:t xml:space="preserve"> and used for data analysis. </w:t>
      </w:r>
      <w:r>
        <w:rPr>
          <w:rFonts w:ascii="Times New Roman" w:hAnsi="Times New Roman" w:cs="Times New Roman"/>
          <w:sz w:val="24"/>
          <w:szCs w:val="24"/>
        </w:rPr>
        <w:t>The process lasted for three months.</w:t>
      </w:r>
    </w:p>
    <w:p w:rsidR="00085215" w:rsidRDefault="00085215" w:rsidP="00085215">
      <w:pPr>
        <w:spacing w:after="0" w:line="240" w:lineRule="auto"/>
        <w:jc w:val="both"/>
        <w:rPr>
          <w:rFonts w:ascii="Times New Roman" w:hAnsi="Times New Roman" w:cs="Times New Roman"/>
          <w:sz w:val="24"/>
          <w:szCs w:val="24"/>
        </w:rPr>
      </w:pPr>
    </w:p>
    <w:p w:rsidR="00DA2086" w:rsidRPr="001C1CD6" w:rsidRDefault="00DA2086" w:rsidP="00085215">
      <w:pPr>
        <w:spacing w:after="0" w:line="240" w:lineRule="auto"/>
        <w:jc w:val="both"/>
        <w:rPr>
          <w:rFonts w:ascii="Times New Roman" w:hAnsi="Times New Roman" w:cs="Times New Roman"/>
          <w:b/>
          <w:sz w:val="24"/>
          <w:szCs w:val="24"/>
        </w:rPr>
      </w:pPr>
      <w:r w:rsidRPr="00DC77EE">
        <w:rPr>
          <w:rFonts w:ascii="Times New Roman" w:hAnsi="Times New Roman" w:cs="Times New Roman"/>
          <w:sz w:val="24"/>
          <w:szCs w:val="24"/>
        </w:rPr>
        <w:t xml:space="preserve">Data collected were analyzed using mean, standard deviation, bivariate correlation, chi-square and multiple linear regression statistics. Mean, standard deviation and bivariate correlation were used to answer the research questions, while chi-square and multiple linear regression were used to test the hypotheses at </w:t>
      </w:r>
      <w:r>
        <w:rPr>
          <w:rFonts w:ascii="Times New Roman" w:hAnsi="Times New Roman" w:cs="Times New Roman"/>
          <w:sz w:val="24"/>
          <w:szCs w:val="24"/>
        </w:rPr>
        <w:t>0.05 level of significance</w:t>
      </w:r>
      <w:r w:rsidRPr="00DC77EE">
        <w:rPr>
          <w:rFonts w:ascii="Times New Roman" w:hAnsi="Times New Roman" w:cs="Times New Roman"/>
          <w:sz w:val="24"/>
          <w:szCs w:val="24"/>
        </w:rPr>
        <w:t>. Mean and standard deviation were used to answer research question 1, while frequency d</w:t>
      </w:r>
      <w:r>
        <w:rPr>
          <w:rFonts w:ascii="Times New Roman" w:hAnsi="Times New Roman" w:cs="Times New Roman"/>
          <w:sz w:val="24"/>
          <w:szCs w:val="24"/>
        </w:rPr>
        <w:t xml:space="preserve">istribution </w:t>
      </w:r>
      <w:r w:rsidR="00C1444C">
        <w:rPr>
          <w:rFonts w:ascii="Times New Roman" w:hAnsi="Times New Roman" w:cs="Times New Roman"/>
          <w:sz w:val="24"/>
          <w:szCs w:val="24"/>
        </w:rPr>
        <w:t xml:space="preserve">was </w:t>
      </w:r>
      <w:r w:rsidR="00C1444C" w:rsidRPr="00DC77EE">
        <w:rPr>
          <w:rFonts w:ascii="Times New Roman" w:hAnsi="Times New Roman" w:cs="Times New Roman"/>
          <w:sz w:val="24"/>
          <w:szCs w:val="24"/>
        </w:rPr>
        <w:t>used to an</w:t>
      </w:r>
      <w:r w:rsidR="00C1444C">
        <w:rPr>
          <w:rFonts w:ascii="Times New Roman" w:hAnsi="Times New Roman" w:cs="Times New Roman"/>
          <w:sz w:val="24"/>
          <w:szCs w:val="24"/>
        </w:rPr>
        <w:t xml:space="preserve">swer research questions 2, 3 and 4, </w:t>
      </w:r>
      <w:r>
        <w:rPr>
          <w:rFonts w:ascii="Times New Roman" w:hAnsi="Times New Roman" w:cs="Times New Roman"/>
          <w:sz w:val="24"/>
          <w:szCs w:val="24"/>
        </w:rPr>
        <w:t>and chi</w:t>
      </w:r>
      <w:r w:rsidR="00C1444C">
        <w:rPr>
          <w:rFonts w:ascii="Times New Roman" w:hAnsi="Times New Roman" w:cs="Times New Roman"/>
          <w:sz w:val="24"/>
          <w:szCs w:val="24"/>
        </w:rPr>
        <w:t>-square test of association was used to test hypotheses 1, 2 and 3</w:t>
      </w:r>
      <w:r>
        <w:rPr>
          <w:rFonts w:ascii="Times New Roman" w:hAnsi="Times New Roman" w:cs="Times New Roman"/>
          <w:sz w:val="24"/>
          <w:szCs w:val="24"/>
        </w:rPr>
        <w:t>. Furthermore, b</w:t>
      </w:r>
      <w:r w:rsidRPr="00DC77EE">
        <w:rPr>
          <w:rFonts w:ascii="Times New Roman" w:hAnsi="Times New Roman" w:cs="Times New Roman"/>
          <w:sz w:val="24"/>
          <w:szCs w:val="24"/>
        </w:rPr>
        <w:t xml:space="preserve">ivariate correlation </w:t>
      </w:r>
      <w:r>
        <w:rPr>
          <w:rFonts w:ascii="Times New Roman" w:hAnsi="Times New Roman" w:cs="Times New Roman"/>
          <w:sz w:val="24"/>
          <w:szCs w:val="24"/>
        </w:rPr>
        <w:t>was used to answer</w:t>
      </w:r>
      <w:r w:rsidRPr="00DC77EE">
        <w:rPr>
          <w:rFonts w:ascii="Times New Roman" w:hAnsi="Times New Roman" w:cs="Times New Roman"/>
          <w:sz w:val="24"/>
          <w:szCs w:val="24"/>
        </w:rPr>
        <w:t xml:space="preserve"> research question 5</w:t>
      </w:r>
      <w:r>
        <w:rPr>
          <w:rFonts w:ascii="Times New Roman" w:hAnsi="Times New Roman" w:cs="Times New Roman"/>
          <w:sz w:val="24"/>
          <w:szCs w:val="24"/>
        </w:rPr>
        <w:t xml:space="preserve"> and </w:t>
      </w:r>
      <w:r w:rsidRPr="00DC77EE">
        <w:rPr>
          <w:rFonts w:ascii="Times New Roman" w:hAnsi="Times New Roman" w:cs="Times New Roman"/>
          <w:sz w:val="24"/>
          <w:szCs w:val="24"/>
        </w:rPr>
        <w:t>multivariate</w:t>
      </w:r>
      <w:r>
        <w:rPr>
          <w:rFonts w:ascii="Times New Roman" w:hAnsi="Times New Roman" w:cs="Times New Roman"/>
          <w:sz w:val="24"/>
          <w:szCs w:val="24"/>
        </w:rPr>
        <w:t xml:space="preserve"> regression was used to</w:t>
      </w:r>
      <w:r w:rsidRPr="00DC77EE">
        <w:rPr>
          <w:rFonts w:ascii="Times New Roman" w:hAnsi="Times New Roman" w:cs="Times New Roman"/>
          <w:sz w:val="24"/>
          <w:szCs w:val="24"/>
        </w:rPr>
        <w:t xml:space="preserve"> </w:t>
      </w:r>
      <w:r>
        <w:rPr>
          <w:rFonts w:ascii="Times New Roman" w:hAnsi="Times New Roman" w:cs="Times New Roman"/>
          <w:sz w:val="24"/>
          <w:szCs w:val="24"/>
        </w:rPr>
        <w:t>test hypothesis 4</w:t>
      </w:r>
      <w:r w:rsidRPr="00DC77EE">
        <w:rPr>
          <w:rFonts w:ascii="Times New Roman" w:hAnsi="Times New Roman" w:cs="Times New Roman"/>
          <w:sz w:val="24"/>
          <w:szCs w:val="24"/>
        </w:rPr>
        <w:t>. The criteria for establishing a positive or negative correlation was based on</w:t>
      </w:r>
      <w:r>
        <w:rPr>
          <w:rFonts w:ascii="Times New Roman" w:hAnsi="Times New Roman" w:cs="Times New Roman"/>
          <w:sz w:val="24"/>
          <w:szCs w:val="24"/>
        </w:rPr>
        <w:t xml:space="preserve"> Gay, Mills and </w:t>
      </w:r>
      <w:proofErr w:type="spellStart"/>
      <w:r>
        <w:rPr>
          <w:rFonts w:ascii="Times New Roman" w:hAnsi="Times New Roman" w:cs="Times New Roman"/>
          <w:sz w:val="24"/>
          <w:szCs w:val="24"/>
        </w:rPr>
        <w:t>Airasian</w:t>
      </w:r>
      <w:proofErr w:type="spellEnd"/>
      <w:r w:rsidRPr="00DC77EE">
        <w:rPr>
          <w:rFonts w:ascii="Times New Roman" w:hAnsi="Times New Roman" w:cs="Times New Roman"/>
          <w:sz w:val="24"/>
          <w:szCs w:val="24"/>
        </w:rPr>
        <w:t xml:space="preserve"> (2011) which asserted that</w:t>
      </w:r>
      <w:r>
        <w:rPr>
          <w:rFonts w:ascii="Times New Roman" w:hAnsi="Times New Roman" w:cs="Times New Roman"/>
          <w:sz w:val="24"/>
          <w:szCs w:val="24"/>
        </w:rPr>
        <w:t xml:space="preserve"> r </w:t>
      </w:r>
      <w:r w:rsidRPr="00DC77EE">
        <w:rPr>
          <w:rFonts w:ascii="Times New Roman" w:hAnsi="Times New Roman" w:cs="Times New Roman"/>
          <w:sz w:val="24"/>
          <w:szCs w:val="24"/>
        </w:rPr>
        <w:t>values ranging between -0</w:t>
      </w:r>
      <w:r>
        <w:rPr>
          <w:rFonts w:ascii="Times New Roman" w:hAnsi="Times New Roman" w:cs="Times New Roman"/>
          <w:sz w:val="24"/>
          <w:szCs w:val="24"/>
        </w:rPr>
        <w:t>.35 to +0.35 depict</w:t>
      </w:r>
      <w:r w:rsidRPr="00DC77EE">
        <w:rPr>
          <w:rFonts w:ascii="Times New Roman" w:hAnsi="Times New Roman" w:cs="Times New Roman"/>
          <w:sz w:val="24"/>
          <w:szCs w:val="24"/>
        </w:rPr>
        <w:t xml:space="preserve"> weak/no correlation; </w:t>
      </w:r>
      <w:r>
        <w:rPr>
          <w:rFonts w:ascii="Times New Roman" w:hAnsi="Times New Roman" w:cs="Times New Roman"/>
          <w:sz w:val="24"/>
          <w:szCs w:val="24"/>
        </w:rPr>
        <w:t>between +0.35 to +0.65 or -0.35 to -0.65 depict</w:t>
      </w:r>
      <w:r w:rsidRPr="00DC77EE">
        <w:rPr>
          <w:rFonts w:ascii="Times New Roman" w:hAnsi="Times New Roman" w:cs="Times New Roman"/>
          <w:sz w:val="24"/>
          <w:szCs w:val="24"/>
        </w:rPr>
        <w:t xml:space="preserve"> moderate correlation; and </w:t>
      </w:r>
      <w:r>
        <w:rPr>
          <w:rFonts w:ascii="Times New Roman" w:hAnsi="Times New Roman" w:cs="Times New Roman"/>
          <w:sz w:val="24"/>
          <w:szCs w:val="24"/>
        </w:rPr>
        <w:t xml:space="preserve">between </w:t>
      </w:r>
      <w:r w:rsidRPr="00DC77EE">
        <w:rPr>
          <w:rFonts w:ascii="Times New Roman" w:hAnsi="Times New Roman" w:cs="Times New Roman"/>
          <w:sz w:val="24"/>
          <w:szCs w:val="24"/>
        </w:rPr>
        <w:t>+0.65 t</w:t>
      </w:r>
      <w:r>
        <w:rPr>
          <w:rFonts w:ascii="Times New Roman" w:hAnsi="Times New Roman" w:cs="Times New Roman"/>
          <w:sz w:val="24"/>
          <w:szCs w:val="24"/>
        </w:rPr>
        <w:t>o 1.00 or -0.65 to -1.00 depict</w:t>
      </w:r>
      <w:r w:rsidRPr="00DC77EE">
        <w:rPr>
          <w:rFonts w:ascii="Times New Roman" w:hAnsi="Times New Roman" w:cs="Times New Roman"/>
          <w:sz w:val="24"/>
          <w:szCs w:val="24"/>
        </w:rPr>
        <w:t xml:space="preserve"> strong correlation. </w:t>
      </w:r>
      <w:r>
        <w:rPr>
          <w:rFonts w:ascii="Times New Roman" w:hAnsi="Times New Roman" w:cs="Times New Roman"/>
          <w:sz w:val="24"/>
          <w:szCs w:val="24"/>
        </w:rPr>
        <w:t xml:space="preserve">Grading of mean score using Likert scale 1 - 4: Low = 1 – 1.99; Moderate = 2 – 2.99; High = ≥3. </w:t>
      </w:r>
      <w:r w:rsidRPr="00DC77EE">
        <w:rPr>
          <w:rFonts w:ascii="Times New Roman" w:hAnsi="Times New Roman" w:cs="Times New Roman"/>
          <w:sz w:val="24"/>
          <w:szCs w:val="24"/>
        </w:rPr>
        <w:t xml:space="preserve">Data analysis was performed using SPSS version 25.0. Statistical significance was set at p &lt; 0.05. </w:t>
      </w:r>
    </w:p>
    <w:p w:rsidR="00085215" w:rsidRDefault="00085215"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085215" w:rsidRPr="00963817" w:rsidRDefault="00085215" w:rsidP="00085215">
      <w:pPr>
        <w:spacing w:after="0" w:line="240" w:lineRule="auto"/>
        <w:jc w:val="both"/>
        <w:rPr>
          <w:rFonts w:ascii="Times New Roman" w:hAnsi="Times New Roman" w:cs="Times New Roman"/>
          <w:b/>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sidRPr="00D83681">
        <w:rPr>
          <w:rFonts w:ascii="Times New Roman" w:hAnsi="Times New Roman" w:cs="Times New Roman"/>
          <w:b/>
          <w:sz w:val="24"/>
          <w:szCs w:val="24"/>
        </w:rPr>
        <w:t>Research Question 1</w:t>
      </w:r>
      <w:r>
        <w:rPr>
          <w:rFonts w:ascii="Times New Roman" w:hAnsi="Times New Roman" w:cs="Times New Roman"/>
          <w:sz w:val="24"/>
          <w:szCs w:val="24"/>
        </w:rPr>
        <w:t>: What are the youths’ level of choice of vocational training (artisan, agriculture, production/service and technical/technology)?</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sidRPr="00D83681">
        <w:rPr>
          <w:rFonts w:ascii="Times New Roman" w:hAnsi="Times New Roman" w:cs="Times New Roman"/>
          <w:b/>
          <w:sz w:val="24"/>
          <w:szCs w:val="24"/>
        </w:rPr>
        <w:t>Table 1.</w:t>
      </w:r>
      <w:r>
        <w:rPr>
          <w:rFonts w:ascii="Times New Roman" w:hAnsi="Times New Roman" w:cs="Times New Roman"/>
          <w:sz w:val="24"/>
          <w:szCs w:val="24"/>
        </w:rPr>
        <w:t xml:space="preserve"> The ranking, mean score and standard deviation of the respondents’ level of choice of artisan training areas</w:t>
      </w:r>
    </w:p>
    <w:p w:rsidR="00DA2086" w:rsidRPr="00D01FC1"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Style1"/>
        <w:tblW w:w="4628" w:type="pct"/>
        <w:tblLook w:val="0060" w:firstRow="1" w:lastRow="1" w:firstColumn="0" w:lastColumn="0" w:noHBand="0" w:noVBand="0"/>
      </w:tblPr>
      <w:tblGrid>
        <w:gridCol w:w="1096"/>
        <w:gridCol w:w="3935"/>
        <w:gridCol w:w="804"/>
        <w:gridCol w:w="1203"/>
        <w:gridCol w:w="1317"/>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656"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lastRenderedPageBreak/>
              <w:t>Ranking</w:t>
            </w:r>
          </w:p>
        </w:tc>
        <w:tc>
          <w:tcPr>
            <w:tcW w:w="2355"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sz w:val="20"/>
                <w:szCs w:val="20"/>
              </w:rPr>
              <w:t>Artisan Training Area</w:t>
            </w:r>
          </w:p>
        </w:tc>
        <w:tc>
          <w:tcPr>
            <w:tcW w:w="481"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Mean</w:t>
            </w: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Score</w:t>
            </w:r>
          </w:p>
        </w:tc>
        <w:tc>
          <w:tcPr>
            <w:tcW w:w="720"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Standard Deviation</w:t>
            </w:r>
          </w:p>
        </w:tc>
        <w:tc>
          <w:tcPr>
            <w:tcW w:w="788"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Remark</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Up-cycling and Recycling </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2.83</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1.09</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Building construction</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2.61</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0.60</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Water drilling </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2.50</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0.64</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Plumbing</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2.44</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0.64</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Business and technical assistance </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2.28</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0.97</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Furniture making</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2.09</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1.11</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Painting</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2.04</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0.69</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8</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Tiling </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2.02</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1.26</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9</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Black </w:t>
            </w:r>
            <w:proofErr w:type="spellStart"/>
            <w:r w:rsidRPr="0034276B">
              <w:rPr>
                <w:rFonts w:ascii="Times New Roman" w:hAnsi="Times New Roman" w:cs="Times New Roman"/>
                <w:sz w:val="20"/>
                <w:szCs w:val="20"/>
              </w:rPr>
              <w:t>smithing</w:t>
            </w:r>
            <w:proofErr w:type="spellEnd"/>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1.97</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0.99</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Pottery</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1.97</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1.22</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w:t>
            </w: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Brick laying</w:t>
            </w: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Welding</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1.75</w:t>
            </w: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1.57</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0.86</w:t>
            </w: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0.95</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c>
          <w:tcPr>
            <w:tcW w:w="65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w:t>
            </w:r>
          </w:p>
        </w:tc>
        <w:tc>
          <w:tcPr>
            <w:tcW w:w="235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Sewage disposal and treatment services</w:t>
            </w:r>
          </w:p>
        </w:tc>
        <w:tc>
          <w:tcPr>
            <w:tcW w:w="4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1.54</w:t>
            </w:r>
          </w:p>
        </w:tc>
        <w:tc>
          <w:tcPr>
            <w:tcW w:w="7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0.87</w:t>
            </w:r>
          </w:p>
        </w:tc>
        <w:tc>
          <w:tcPr>
            <w:tcW w:w="78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rPr>
          <w:cnfStyle w:val="010000000000" w:firstRow="0" w:lastRow="1" w:firstColumn="0" w:lastColumn="0" w:oddVBand="0" w:evenVBand="0" w:oddHBand="0" w:evenHBand="0" w:firstRowFirstColumn="0" w:firstRowLastColumn="0" w:lastRowFirstColumn="0" w:lastRowLastColumn="0"/>
        </w:trPr>
        <w:tc>
          <w:tcPr>
            <w:tcW w:w="656" w:type="pct"/>
          </w:tcPr>
          <w:p w:rsidR="00DA2086" w:rsidRPr="0034276B" w:rsidRDefault="00DA2086" w:rsidP="00085215">
            <w:pPr>
              <w:pStyle w:val="NoSpacing"/>
              <w:jc w:val="both"/>
              <w:rPr>
                <w:rFonts w:ascii="Times New Roman" w:hAnsi="Times New Roman" w:cs="Times New Roman"/>
                <w:sz w:val="20"/>
                <w:szCs w:val="20"/>
              </w:rPr>
            </w:pPr>
          </w:p>
        </w:tc>
        <w:tc>
          <w:tcPr>
            <w:tcW w:w="2355" w:type="pct"/>
          </w:tcPr>
          <w:p w:rsidR="00DA2086" w:rsidRPr="0034276B" w:rsidRDefault="00DA2086" w:rsidP="00085215">
            <w:pPr>
              <w:pStyle w:val="NoSpacing"/>
              <w:jc w:val="both"/>
              <w:rPr>
                <w:rFonts w:ascii="Times New Roman" w:hAnsi="Times New Roman" w:cs="Times New Roman"/>
                <w:b/>
                <w:bCs/>
                <w:sz w:val="20"/>
                <w:szCs w:val="20"/>
              </w:rPr>
            </w:pPr>
          </w:p>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 xml:space="preserve">Overall </w:t>
            </w:r>
          </w:p>
        </w:tc>
        <w:tc>
          <w:tcPr>
            <w:tcW w:w="481"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2.13</w:t>
            </w:r>
          </w:p>
        </w:tc>
        <w:tc>
          <w:tcPr>
            <w:tcW w:w="720"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0.28</w:t>
            </w:r>
          </w:p>
        </w:tc>
        <w:tc>
          <w:tcPr>
            <w:tcW w:w="788"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Moderate</w:t>
            </w:r>
          </w:p>
        </w:tc>
      </w:tr>
    </w:tbl>
    <w:p w:rsidR="00DA2086" w:rsidRPr="00D01FC1"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bookmarkStart w:id="1" w:name="_Hlk139788376"/>
      <w:r>
        <w:rPr>
          <w:rFonts w:ascii="Times New Roman" w:hAnsi="Times New Roman" w:cs="Times New Roman"/>
          <w:sz w:val="24"/>
          <w:szCs w:val="24"/>
        </w:rPr>
        <w:t>Data in Table 1 indicate that u</w:t>
      </w:r>
      <w:r w:rsidRPr="006A61DA">
        <w:rPr>
          <w:rFonts w:ascii="Times New Roman" w:hAnsi="Times New Roman" w:cs="Times New Roman"/>
          <w:sz w:val="24"/>
          <w:szCs w:val="24"/>
        </w:rPr>
        <w:t xml:space="preserve">p-cycling and </w:t>
      </w:r>
      <w:r>
        <w:rPr>
          <w:rFonts w:ascii="Times New Roman" w:hAnsi="Times New Roman" w:cs="Times New Roman"/>
          <w:sz w:val="24"/>
          <w:szCs w:val="24"/>
        </w:rPr>
        <w:t>r</w:t>
      </w:r>
      <w:r w:rsidRPr="006A61DA">
        <w:rPr>
          <w:rFonts w:ascii="Times New Roman" w:hAnsi="Times New Roman" w:cs="Times New Roman"/>
          <w:sz w:val="24"/>
          <w:szCs w:val="24"/>
        </w:rPr>
        <w:t>ecycling</w:t>
      </w:r>
      <w:r>
        <w:rPr>
          <w:rFonts w:ascii="Times New Roman" w:hAnsi="Times New Roman" w:cs="Times New Roman"/>
          <w:sz w:val="24"/>
          <w:szCs w:val="24"/>
        </w:rPr>
        <w:t xml:space="preserve"> ranks highest with a mean score of 2.83 as the most wanted area of artisan training by the participants, while s</w:t>
      </w:r>
      <w:r w:rsidRPr="006A61DA">
        <w:rPr>
          <w:rFonts w:ascii="Times New Roman" w:hAnsi="Times New Roman" w:cs="Times New Roman"/>
          <w:sz w:val="24"/>
          <w:szCs w:val="24"/>
        </w:rPr>
        <w:t>ewage disposal and treatment services</w:t>
      </w:r>
      <w:r>
        <w:rPr>
          <w:rFonts w:ascii="Times New Roman" w:hAnsi="Times New Roman" w:cs="Times New Roman"/>
          <w:sz w:val="24"/>
          <w:szCs w:val="24"/>
        </w:rPr>
        <w:t xml:space="preserve"> ranks the least wanted area of artisan training with a mean score of 1.54. Eight items of the artisan training areas elicited moderate level of interest with the mean scores ranging from 2.02 – 2.83, while five items elicited low level of interest from the participants with the mean scores ranging from 1.54-1.97. Overall, the artisan area of vocational training elicited a moderate level of interest with a mean score of 2.13 from the participants. </w:t>
      </w:r>
    </w:p>
    <w:bookmarkEnd w:id="1"/>
    <w:p w:rsidR="00DA2086" w:rsidRDefault="00DA2086" w:rsidP="00085215">
      <w:pPr>
        <w:spacing w:after="0" w:line="240" w:lineRule="auto"/>
        <w:jc w:val="both"/>
        <w:rPr>
          <w:vertAlign w:val="superscript"/>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sidRPr="00D83681">
        <w:rPr>
          <w:rFonts w:ascii="Times New Roman" w:hAnsi="Times New Roman" w:cs="Times New Roman"/>
          <w:b/>
          <w:sz w:val="24"/>
          <w:szCs w:val="24"/>
        </w:rPr>
        <w:t>Table 2.</w:t>
      </w:r>
      <w:r>
        <w:rPr>
          <w:rFonts w:ascii="Times New Roman" w:hAnsi="Times New Roman" w:cs="Times New Roman"/>
          <w:sz w:val="24"/>
          <w:szCs w:val="24"/>
        </w:rPr>
        <w:t xml:space="preserve"> The ranking, mean score and standard deviation of the respondents’ level of choice of agricultural training areas</w:t>
      </w:r>
    </w:p>
    <w:p w:rsidR="00DA2086" w:rsidRPr="006F48C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Style1"/>
        <w:tblW w:w="4628" w:type="pct"/>
        <w:tblLook w:val="0060" w:firstRow="1" w:lastRow="1" w:firstColumn="0" w:lastColumn="0" w:noHBand="0" w:noVBand="0"/>
      </w:tblPr>
      <w:tblGrid>
        <w:gridCol w:w="1057"/>
        <w:gridCol w:w="3939"/>
        <w:gridCol w:w="846"/>
        <w:gridCol w:w="1161"/>
        <w:gridCol w:w="1352"/>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633"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Ranking</w:t>
            </w:r>
          </w:p>
        </w:tc>
        <w:tc>
          <w:tcPr>
            <w:tcW w:w="2357"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Agricultural Training Area</w:t>
            </w:r>
          </w:p>
        </w:tc>
        <w:tc>
          <w:tcPr>
            <w:tcW w:w="506"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Mean</w:t>
            </w:r>
          </w:p>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color w:val="000000"/>
                <w:sz w:val="20"/>
                <w:szCs w:val="20"/>
              </w:rPr>
              <w:t>Score</w:t>
            </w:r>
          </w:p>
        </w:tc>
        <w:tc>
          <w:tcPr>
            <w:tcW w:w="695"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Standard Deviation</w:t>
            </w:r>
          </w:p>
        </w:tc>
        <w:tc>
          <w:tcPr>
            <w:tcW w:w="809"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color w:val="000000"/>
                <w:sz w:val="20"/>
                <w:szCs w:val="20"/>
              </w:rPr>
              <w:t>Remark</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Aquaculture</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3.26</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1.06</w:t>
            </w:r>
          </w:p>
        </w:tc>
        <w:tc>
          <w:tcPr>
            <w:tcW w:w="80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High</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Processing of agricultural products </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3.06</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1.27</w:t>
            </w:r>
          </w:p>
        </w:tc>
        <w:tc>
          <w:tcPr>
            <w:tcW w:w="80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High</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Mechanized farming</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2.84</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0.53</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Animal husbandry</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2.82</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1.02</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Apiculture (Bee keeping)</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2.52</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0.83</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Packaging and marketing of agricultural products</w:t>
            </w:r>
          </w:p>
        </w:tc>
        <w:tc>
          <w:tcPr>
            <w:tcW w:w="506"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2.46</w:t>
            </w:r>
          </w:p>
        </w:tc>
        <w:tc>
          <w:tcPr>
            <w:tcW w:w="695"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0.95</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Hydroponics</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2.44</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0.62</w:t>
            </w:r>
          </w:p>
        </w:tc>
        <w:tc>
          <w:tcPr>
            <w:tcW w:w="80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8</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Ecotourism </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2.41</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0.97</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9</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Forestry</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2.34</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0.69</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Eco-farming</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2.32</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1.17</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Poultry </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2.31</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0.96</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Sericulture (Silk farming)</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2.29</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0.55</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Horticulture </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2.29</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1.04</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14</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Application of industrial chemicals, chemical fertilizers and pest control</w:t>
            </w:r>
          </w:p>
        </w:tc>
        <w:tc>
          <w:tcPr>
            <w:tcW w:w="506"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2.28</w:t>
            </w:r>
          </w:p>
        </w:tc>
        <w:tc>
          <w:tcPr>
            <w:tcW w:w="695"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1.37</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15</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Production of industrial chemicals, chemical fertilizers, wood ash, limestone and pest control</w:t>
            </w:r>
          </w:p>
        </w:tc>
        <w:tc>
          <w:tcPr>
            <w:tcW w:w="506"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2.23</w:t>
            </w:r>
          </w:p>
        </w:tc>
        <w:tc>
          <w:tcPr>
            <w:tcW w:w="695"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0.89</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lastRenderedPageBreak/>
              <w:t>16</w:t>
            </w:r>
          </w:p>
        </w:tc>
        <w:tc>
          <w:tcPr>
            <w:tcW w:w="2357" w:type="pct"/>
          </w:tcPr>
          <w:p w:rsidR="00DA2086" w:rsidRPr="0034276B" w:rsidRDefault="00DA2086" w:rsidP="00085215">
            <w:pPr>
              <w:pStyle w:val="NoSpacing"/>
              <w:jc w:val="both"/>
              <w:rPr>
                <w:rFonts w:ascii="Times New Roman" w:hAnsi="Times New Roman" w:cs="Times New Roman"/>
                <w:sz w:val="20"/>
                <w:szCs w:val="20"/>
              </w:rPr>
            </w:pPr>
            <w:proofErr w:type="spellStart"/>
            <w:r w:rsidRPr="0034276B">
              <w:rPr>
                <w:rFonts w:ascii="Times New Roman" w:hAnsi="Times New Roman" w:cs="Times New Roman"/>
                <w:sz w:val="20"/>
                <w:szCs w:val="20"/>
              </w:rPr>
              <w:t>Heliciculture</w:t>
            </w:r>
            <w:proofErr w:type="spellEnd"/>
            <w:r w:rsidRPr="0034276B">
              <w:rPr>
                <w:rFonts w:ascii="Times New Roman" w:hAnsi="Times New Roman" w:cs="Times New Roman"/>
                <w:sz w:val="20"/>
                <w:szCs w:val="20"/>
              </w:rPr>
              <w:t xml:space="preserve"> (Snail farming)</w:t>
            </w:r>
          </w:p>
        </w:tc>
        <w:tc>
          <w:tcPr>
            <w:tcW w:w="50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1.93</w:t>
            </w:r>
          </w:p>
        </w:tc>
        <w:tc>
          <w:tcPr>
            <w:tcW w:w="695"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1.01</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17</w:t>
            </w:r>
          </w:p>
        </w:tc>
        <w:tc>
          <w:tcPr>
            <w:tcW w:w="2357"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Wildlife management and conservation</w:t>
            </w:r>
          </w:p>
        </w:tc>
        <w:tc>
          <w:tcPr>
            <w:tcW w:w="506"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1.43</w:t>
            </w:r>
          </w:p>
        </w:tc>
        <w:tc>
          <w:tcPr>
            <w:tcW w:w="695" w:type="pct"/>
          </w:tcPr>
          <w:p w:rsidR="00DA2086" w:rsidRPr="0034276B" w:rsidRDefault="00DA2086" w:rsidP="00085215">
            <w:pPr>
              <w:pStyle w:val="NoSpacing"/>
              <w:jc w:val="both"/>
              <w:rPr>
                <w:rFonts w:ascii="Times New Roman" w:hAnsi="Times New Roman" w:cs="Times New Roman"/>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0.82</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color w:val="000000"/>
                <w:sz w:val="20"/>
                <w:szCs w:val="20"/>
              </w:rPr>
              <w:t>Low</w:t>
            </w:r>
          </w:p>
        </w:tc>
      </w:tr>
      <w:tr w:rsidR="00DA2086" w:rsidRPr="0034276B" w:rsidTr="00527148">
        <w:trPr>
          <w:cnfStyle w:val="010000000000" w:firstRow="0" w:lastRow="1" w:firstColumn="0" w:lastColumn="0" w:oddVBand="0" w:evenVBand="0" w:oddHBand="0" w:evenHBand="0" w:firstRowFirstColumn="0" w:firstRowLastColumn="0" w:lastRowFirstColumn="0" w:lastRowLastColumn="0"/>
        </w:trPr>
        <w:tc>
          <w:tcPr>
            <w:tcW w:w="633" w:type="pct"/>
          </w:tcPr>
          <w:p w:rsidR="00DA2086" w:rsidRPr="0034276B" w:rsidRDefault="00DA2086" w:rsidP="00085215">
            <w:pPr>
              <w:pStyle w:val="NoSpacing"/>
              <w:jc w:val="both"/>
              <w:rPr>
                <w:rFonts w:ascii="Times New Roman" w:hAnsi="Times New Roman" w:cs="Times New Roman"/>
                <w:sz w:val="20"/>
                <w:szCs w:val="20"/>
              </w:rPr>
            </w:pPr>
          </w:p>
        </w:tc>
        <w:tc>
          <w:tcPr>
            <w:tcW w:w="2357" w:type="pct"/>
          </w:tcPr>
          <w:p w:rsidR="00DA2086" w:rsidRPr="0034276B" w:rsidRDefault="00DA2086" w:rsidP="00085215">
            <w:pPr>
              <w:pStyle w:val="NoSpacing"/>
              <w:jc w:val="both"/>
              <w:rPr>
                <w:rFonts w:ascii="Times New Roman" w:hAnsi="Times New Roman" w:cs="Times New Roman"/>
                <w:b/>
                <w:bCs/>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sz w:val="20"/>
                <w:szCs w:val="20"/>
              </w:rPr>
              <w:t xml:space="preserve">Overall </w:t>
            </w:r>
          </w:p>
        </w:tc>
        <w:tc>
          <w:tcPr>
            <w:tcW w:w="506"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color w:val="000000"/>
                <w:sz w:val="20"/>
                <w:szCs w:val="20"/>
              </w:rPr>
              <w:t>2.58</w:t>
            </w:r>
          </w:p>
        </w:tc>
        <w:tc>
          <w:tcPr>
            <w:tcW w:w="695"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color w:val="000000"/>
                <w:sz w:val="20"/>
                <w:szCs w:val="20"/>
              </w:rPr>
              <w:t>0.24</w:t>
            </w:r>
          </w:p>
        </w:tc>
        <w:tc>
          <w:tcPr>
            <w:tcW w:w="809"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Moderate</w:t>
            </w:r>
          </w:p>
        </w:tc>
      </w:tr>
    </w:tbl>
    <w:p w:rsidR="00DA2086" w:rsidRPr="006F48C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Pr="00D01FC1"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in Table 2 indicate that Aquaculture ranks highest with a mean score of 3.26 as the most wanted area of agricultural training by the respondents, while, wild life management and conservation ranks the least wanted with a mean score of 1.43. Two items of the agricultural training areas elicited high interest level with the mean scores of 3.06 and 3.26 respectively, and thirteen items elicited moderate interest level with the mean scores ranging from 2.23 – 2.84 while two of the items elicited low interest level with the mean scores of 1.43 and 1.93 respectively. Overall, the agricultural area of vocational training elicited a moderate level of interest with a mean score of 2.58 from the participants. </w:t>
      </w:r>
    </w:p>
    <w:p w:rsidR="00DA2086" w:rsidRDefault="00DA2086" w:rsidP="00085215">
      <w:pPr>
        <w:spacing w:after="0" w:line="240" w:lineRule="auto"/>
        <w:jc w:val="both"/>
        <w:rPr>
          <w:vertAlign w:val="superscript"/>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sidRPr="00D83681">
        <w:rPr>
          <w:rFonts w:ascii="Times New Roman" w:hAnsi="Times New Roman" w:cs="Times New Roman"/>
          <w:b/>
          <w:sz w:val="24"/>
          <w:szCs w:val="24"/>
        </w:rPr>
        <w:t>Table 3</w:t>
      </w:r>
      <w:r>
        <w:rPr>
          <w:rFonts w:ascii="Times New Roman" w:hAnsi="Times New Roman" w:cs="Times New Roman"/>
          <w:sz w:val="24"/>
          <w:szCs w:val="24"/>
        </w:rPr>
        <w:t xml:space="preserve">. The ranking, mean score and standard deviation of the respondents’ level of choice of production/service training areas </w:t>
      </w:r>
    </w:p>
    <w:p w:rsidR="00DA2086" w:rsidRPr="006C0EBA"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Style1"/>
        <w:tblW w:w="4628" w:type="pct"/>
        <w:tblLook w:val="0060" w:firstRow="1" w:lastRow="1" w:firstColumn="0" w:lastColumn="0" w:noHBand="0" w:noVBand="0"/>
      </w:tblPr>
      <w:tblGrid>
        <w:gridCol w:w="1058"/>
        <w:gridCol w:w="4010"/>
        <w:gridCol w:w="774"/>
        <w:gridCol w:w="1161"/>
        <w:gridCol w:w="1352"/>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633"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Ranking</w:t>
            </w:r>
          </w:p>
        </w:tc>
        <w:tc>
          <w:tcPr>
            <w:tcW w:w="2400"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Production/Service Training Area</w:t>
            </w:r>
          </w:p>
        </w:tc>
        <w:tc>
          <w:tcPr>
            <w:tcW w:w="463"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Mean</w:t>
            </w: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Score</w:t>
            </w:r>
          </w:p>
        </w:tc>
        <w:tc>
          <w:tcPr>
            <w:tcW w:w="695"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Standard Deviation</w:t>
            </w:r>
          </w:p>
        </w:tc>
        <w:tc>
          <w:tcPr>
            <w:tcW w:w="809"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Remark</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Sales and marketing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3.69</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0.98</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High</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Rental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3.53</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1.17</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High</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Entertainment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3.47</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1.14</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High</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240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Soap, Cream, perfume and detergent production</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2.86</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1.14</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Event planning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2.76</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0.74</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Shoe making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2.69</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0.98</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Hair dressing salon</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2.66</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0.78</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8</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Wig making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2.65</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0.91</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9</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Embroidery</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2.57</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1.06</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Laundry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2.57</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0.63</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Credit thrift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2.55</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1.08</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Automotive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2.45</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0.96</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Baking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2.45</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0.65</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14</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Tailoring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2.44</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1.03</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15</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Film making</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2.44</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0.67</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16</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Makeup artistry</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2.38</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0.71</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17</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Barbing salon</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2.37</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0.70</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18</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Printing and publishing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2.35</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1.32</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19</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Video Coverage</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2.30</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0.76</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20</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Photography</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2.26</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0.84</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21</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Catering 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2.10</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0.82</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63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w:t>
            </w:r>
          </w:p>
        </w:tc>
        <w:tc>
          <w:tcPr>
            <w:tcW w:w="240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Sculpture making/services</w:t>
            </w:r>
          </w:p>
        </w:tc>
        <w:tc>
          <w:tcPr>
            <w:tcW w:w="463"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1.72</w:t>
            </w:r>
          </w:p>
        </w:tc>
        <w:tc>
          <w:tcPr>
            <w:tcW w:w="695"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0.99</w:t>
            </w:r>
          </w:p>
        </w:tc>
        <w:tc>
          <w:tcPr>
            <w:tcW w:w="80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r>
      <w:tr w:rsidR="00DA2086" w:rsidRPr="0034276B" w:rsidTr="00527148">
        <w:trPr>
          <w:cnfStyle w:val="010000000000" w:firstRow="0" w:lastRow="1" w:firstColumn="0" w:lastColumn="0" w:oddVBand="0" w:evenVBand="0" w:oddHBand="0" w:evenHBand="0" w:firstRowFirstColumn="0" w:firstRowLastColumn="0" w:lastRowFirstColumn="0" w:lastRowLastColumn="0"/>
        </w:trPr>
        <w:tc>
          <w:tcPr>
            <w:tcW w:w="633" w:type="pct"/>
          </w:tcPr>
          <w:p w:rsidR="00DA2086" w:rsidRPr="0034276B" w:rsidRDefault="00DA2086" w:rsidP="00085215">
            <w:pPr>
              <w:pStyle w:val="NoSpacing"/>
              <w:jc w:val="both"/>
              <w:rPr>
                <w:rFonts w:ascii="Times New Roman" w:hAnsi="Times New Roman" w:cs="Times New Roman"/>
                <w:sz w:val="20"/>
                <w:szCs w:val="20"/>
              </w:rPr>
            </w:pPr>
          </w:p>
        </w:tc>
        <w:tc>
          <w:tcPr>
            <w:tcW w:w="2400" w:type="pct"/>
          </w:tcPr>
          <w:p w:rsidR="00DA2086" w:rsidRPr="0034276B" w:rsidRDefault="00DA2086" w:rsidP="00085215">
            <w:pPr>
              <w:pStyle w:val="NoSpacing"/>
              <w:jc w:val="both"/>
              <w:rPr>
                <w:rFonts w:ascii="Times New Roman" w:hAnsi="Times New Roman" w:cs="Times New Roman"/>
                <w:b/>
                <w:bCs/>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sz w:val="20"/>
                <w:szCs w:val="20"/>
              </w:rPr>
              <w:t xml:space="preserve">Overall </w:t>
            </w:r>
          </w:p>
        </w:tc>
        <w:tc>
          <w:tcPr>
            <w:tcW w:w="463"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b/>
                <w:bCs/>
                <w:color w:val="000000"/>
                <w:sz w:val="20"/>
                <w:szCs w:val="20"/>
              </w:rPr>
              <w:t>2.60</w:t>
            </w:r>
          </w:p>
        </w:tc>
        <w:tc>
          <w:tcPr>
            <w:tcW w:w="695"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b/>
                <w:bCs/>
                <w:color w:val="000000"/>
                <w:sz w:val="20"/>
                <w:szCs w:val="20"/>
              </w:rPr>
              <w:t>0.24</w:t>
            </w:r>
          </w:p>
        </w:tc>
        <w:tc>
          <w:tcPr>
            <w:tcW w:w="809"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Moderate</w:t>
            </w:r>
          </w:p>
        </w:tc>
      </w:tr>
    </w:tbl>
    <w:p w:rsidR="00DA2086" w:rsidRPr="006C0EBA"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Pr="00D01FC1"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3 shows that s</w:t>
      </w:r>
      <w:r w:rsidRPr="00B46678">
        <w:rPr>
          <w:rFonts w:ascii="Times New Roman" w:hAnsi="Times New Roman" w:cs="Times New Roman"/>
          <w:sz w:val="24"/>
          <w:szCs w:val="24"/>
        </w:rPr>
        <w:t>ales and marketing services</w:t>
      </w:r>
      <w:r>
        <w:rPr>
          <w:rFonts w:ascii="Times New Roman" w:hAnsi="Times New Roman" w:cs="Times New Roman"/>
          <w:sz w:val="24"/>
          <w:szCs w:val="24"/>
        </w:rPr>
        <w:t xml:space="preserve"> ranks highest with a mean score of 3.69 as the most wanted area of production/service training by the participants, while </w:t>
      </w:r>
      <w:r w:rsidRPr="00B46678">
        <w:rPr>
          <w:rFonts w:ascii="Times New Roman" w:hAnsi="Times New Roman" w:cs="Times New Roman"/>
          <w:sz w:val="24"/>
          <w:szCs w:val="24"/>
        </w:rPr>
        <w:t>Sculpture making/services</w:t>
      </w:r>
      <w:r>
        <w:rPr>
          <w:rFonts w:ascii="Times New Roman" w:hAnsi="Times New Roman" w:cs="Times New Roman"/>
          <w:sz w:val="24"/>
          <w:szCs w:val="24"/>
        </w:rPr>
        <w:t xml:space="preserve"> ranks the least wanted with a mean score of 1.72. Three items elicited high </w:t>
      </w:r>
      <w:r>
        <w:rPr>
          <w:rFonts w:ascii="Times New Roman" w:hAnsi="Times New Roman" w:cs="Times New Roman"/>
          <w:sz w:val="24"/>
          <w:szCs w:val="24"/>
        </w:rPr>
        <w:lastRenderedPageBreak/>
        <w:t xml:space="preserve">level of interest with the mean scores ranging from 3.47- 3.69 and eighteen items elicited moderate level of interest with the mean scores ranging from 2.10 – 2.86. Overall, the production/service area of vocational training elicited a moderate level of interest with a mean score of 2.60 from the participants. </w:t>
      </w:r>
    </w:p>
    <w:p w:rsidR="00DA2086" w:rsidRPr="006C0EBA"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Pr="00B46678" w:rsidRDefault="00DA2086" w:rsidP="00085215">
      <w:pPr>
        <w:autoSpaceDE w:val="0"/>
        <w:autoSpaceDN w:val="0"/>
        <w:adjustRightInd w:val="0"/>
        <w:spacing w:after="0" w:line="240" w:lineRule="auto"/>
        <w:jc w:val="both"/>
        <w:rPr>
          <w:rFonts w:ascii="Times New Roman" w:hAnsi="Times New Roman" w:cs="Times New Roman"/>
          <w:sz w:val="24"/>
          <w:szCs w:val="24"/>
        </w:rPr>
      </w:pPr>
      <w:r w:rsidRPr="00D83681">
        <w:rPr>
          <w:rFonts w:ascii="Times New Roman" w:hAnsi="Times New Roman" w:cs="Times New Roman"/>
          <w:b/>
          <w:sz w:val="24"/>
          <w:szCs w:val="24"/>
        </w:rPr>
        <w:t>Table 4.</w:t>
      </w:r>
      <w:r>
        <w:rPr>
          <w:rFonts w:ascii="Times New Roman" w:hAnsi="Times New Roman" w:cs="Times New Roman"/>
          <w:sz w:val="24"/>
          <w:szCs w:val="24"/>
        </w:rPr>
        <w:t xml:space="preserve"> The ranking, mean score and standard deviation of the respondents’ level of choice of technical/technology training areas</w:t>
      </w:r>
    </w:p>
    <w:tbl>
      <w:tblPr>
        <w:tblStyle w:val="Style1"/>
        <w:tblW w:w="5000" w:type="pct"/>
        <w:tblLook w:val="0060" w:firstRow="1" w:lastRow="1" w:firstColumn="0" w:lastColumn="0" w:noHBand="0" w:noVBand="0"/>
      </w:tblPr>
      <w:tblGrid>
        <w:gridCol w:w="1058"/>
        <w:gridCol w:w="4008"/>
        <w:gridCol w:w="673"/>
        <w:gridCol w:w="775"/>
        <w:gridCol w:w="1161"/>
        <w:gridCol w:w="1352"/>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586"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Ranking</w:t>
            </w:r>
          </w:p>
        </w:tc>
        <w:tc>
          <w:tcPr>
            <w:tcW w:w="2220"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Technical/Technology Training Areas</w:t>
            </w:r>
          </w:p>
        </w:tc>
        <w:tc>
          <w:tcPr>
            <w:tcW w:w="373" w:type="pct"/>
          </w:tcPr>
          <w:p w:rsidR="00DA2086" w:rsidRPr="0034276B" w:rsidRDefault="00DA2086" w:rsidP="00085215">
            <w:pPr>
              <w:pStyle w:val="NoSpacing"/>
              <w:jc w:val="both"/>
              <w:rPr>
                <w:rFonts w:ascii="Times New Roman" w:hAnsi="Times New Roman" w:cs="Times New Roman"/>
                <w:b/>
                <w:bCs/>
                <w:sz w:val="20"/>
                <w:szCs w:val="20"/>
              </w:rPr>
            </w:pPr>
          </w:p>
        </w:tc>
        <w:tc>
          <w:tcPr>
            <w:tcW w:w="429"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Mean</w:t>
            </w:r>
          </w:p>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color w:val="000000"/>
                <w:sz w:val="20"/>
                <w:szCs w:val="20"/>
              </w:rPr>
              <w:t>Score</w:t>
            </w:r>
          </w:p>
        </w:tc>
        <w:tc>
          <w:tcPr>
            <w:tcW w:w="643"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 xml:space="preserve">Standard </w:t>
            </w:r>
          </w:p>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sz w:val="20"/>
                <w:szCs w:val="20"/>
              </w:rPr>
              <w:t>Deviation</w:t>
            </w:r>
          </w:p>
        </w:tc>
        <w:tc>
          <w:tcPr>
            <w:tcW w:w="749" w:type="pct"/>
          </w:tcPr>
          <w:p w:rsidR="00DA2086" w:rsidRPr="0034276B" w:rsidRDefault="00DA2086" w:rsidP="00085215">
            <w:pPr>
              <w:pStyle w:val="NoSpacing"/>
              <w:jc w:val="both"/>
              <w:rPr>
                <w:rFonts w:ascii="Times New Roman" w:hAnsi="Times New Roman" w:cs="Times New Roman"/>
                <w:b/>
                <w:bCs/>
                <w:sz w:val="20"/>
                <w:szCs w:val="20"/>
              </w:rPr>
            </w:pPr>
            <w:r w:rsidRPr="0034276B">
              <w:rPr>
                <w:rFonts w:ascii="Times New Roman" w:hAnsi="Times New Roman" w:cs="Times New Roman"/>
                <w:b/>
                <w:bCs/>
                <w:color w:val="000000"/>
                <w:sz w:val="20"/>
                <w:szCs w:val="20"/>
              </w:rPr>
              <w:t>Rating of Interest</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Internet/Digital services </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3.30</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0.83</w:t>
            </w:r>
          </w:p>
        </w:tc>
        <w:tc>
          <w:tcPr>
            <w:tcW w:w="74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High</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Computer maintenance services </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3.00</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1.33</w:t>
            </w:r>
          </w:p>
        </w:tc>
        <w:tc>
          <w:tcPr>
            <w:tcW w:w="74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High</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Automobile services </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2.97</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0.65</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Communication network services </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2.72</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0.91</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 xml:space="preserve">Electrical installation and maintenance </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2.65</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1.31</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Hardware installation and maintenance</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2.63</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0.82</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Graphic designing</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2.62</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1.00</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8</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Electronic repair</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2.55</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0.89</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9</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Cyber security services</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2.52</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1.05</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Software installation and maintenance</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2.48</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0.91</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Computer operation</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2.46</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0.69</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Media management</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2.46</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1.20</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13</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Automobile and diesel repair</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2.39</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0.88</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14</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Web development and maintenance</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2.24</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1.01</w:t>
            </w:r>
          </w:p>
        </w:tc>
        <w:tc>
          <w:tcPr>
            <w:tcW w:w="74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r>
      <w:tr w:rsidR="00DA2086" w:rsidRPr="0034276B" w:rsidTr="00527148">
        <w:tc>
          <w:tcPr>
            <w:tcW w:w="586"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15</w:t>
            </w:r>
          </w:p>
        </w:tc>
        <w:tc>
          <w:tcPr>
            <w:tcW w:w="2220"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Plant operation and maintenance</w:t>
            </w:r>
          </w:p>
        </w:tc>
        <w:tc>
          <w:tcPr>
            <w:tcW w:w="373" w:type="pct"/>
          </w:tcPr>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2.16</w:t>
            </w:r>
          </w:p>
        </w:tc>
        <w:tc>
          <w:tcPr>
            <w:tcW w:w="643"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1.18</w:t>
            </w:r>
          </w:p>
        </w:tc>
        <w:tc>
          <w:tcPr>
            <w:tcW w:w="749" w:type="pct"/>
          </w:tcPr>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sz w:val="20"/>
                <w:szCs w:val="20"/>
              </w:rPr>
              <w:t>Moderate</w:t>
            </w:r>
          </w:p>
        </w:tc>
      </w:tr>
      <w:tr w:rsidR="00DA2086" w:rsidRPr="0034276B" w:rsidTr="00527148">
        <w:trPr>
          <w:cnfStyle w:val="010000000000" w:firstRow="0" w:lastRow="1" w:firstColumn="0" w:lastColumn="0" w:oddVBand="0" w:evenVBand="0" w:oddHBand="0" w:evenHBand="0" w:firstRowFirstColumn="0" w:firstRowLastColumn="0" w:lastRowFirstColumn="0" w:lastRowLastColumn="0"/>
        </w:trPr>
        <w:tc>
          <w:tcPr>
            <w:tcW w:w="586" w:type="pct"/>
          </w:tcPr>
          <w:p w:rsidR="00DA2086" w:rsidRPr="0034276B" w:rsidRDefault="00DA2086" w:rsidP="00085215">
            <w:pPr>
              <w:pStyle w:val="NoSpacing"/>
              <w:jc w:val="both"/>
              <w:rPr>
                <w:rFonts w:ascii="Times New Roman" w:hAnsi="Times New Roman" w:cs="Times New Roman"/>
                <w:sz w:val="20"/>
                <w:szCs w:val="20"/>
              </w:rPr>
            </w:pPr>
          </w:p>
        </w:tc>
        <w:tc>
          <w:tcPr>
            <w:tcW w:w="2220" w:type="pct"/>
          </w:tcPr>
          <w:p w:rsidR="00DA2086" w:rsidRPr="0034276B" w:rsidRDefault="00DA2086" w:rsidP="00085215">
            <w:pPr>
              <w:pStyle w:val="NoSpacing"/>
              <w:jc w:val="both"/>
              <w:rPr>
                <w:rFonts w:ascii="Times New Roman" w:hAnsi="Times New Roman" w:cs="Times New Roman"/>
                <w:b/>
                <w:bCs/>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sz w:val="20"/>
                <w:szCs w:val="20"/>
              </w:rPr>
              <w:t xml:space="preserve">Overall </w:t>
            </w:r>
          </w:p>
        </w:tc>
        <w:tc>
          <w:tcPr>
            <w:tcW w:w="373"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sz w:val="20"/>
                <w:szCs w:val="20"/>
              </w:rPr>
            </w:pPr>
          </w:p>
        </w:tc>
        <w:tc>
          <w:tcPr>
            <w:tcW w:w="429"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color w:val="000000"/>
                <w:sz w:val="20"/>
                <w:szCs w:val="20"/>
              </w:rPr>
              <w:t>2.61</w:t>
            </w:r>
          </w:p>
        </w:tc>
        <w:tc>
          <w:tcPr>
            <w:tcW w:w="643"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sz w:val="20"/>
                <w:szCs w:val="20"/>
              </w:rPr>
            </w:pPr>
            <w:r w:rsidRPr="0034276B">
              <w:rPr>
                <w:rFonts w:ascii="Times New Roman" w:hAnsi="Times New Roman" w:cs="Times New Roman"/>
                <w:b/>
                <w:bCs/>
                <w:color w:val="000000"/>
                <w:sz w:val="20"/>
                <w:szCs w:val="20"/>
              </w:rPr>
              <w:t>0.24</w:t>
            </w:r>
          </w:p>
        </w:tc>
        <w:tc>
          <w:tcPr>
            <w:tcW w:w="749" w:type="pct"/>
          </w:tcPr>
          <w:p w:rsidR="00DA2086" w:rsidRPr="0034276B" w:rsidRDefault="00DA2086" w:rsidP="00085215">
            <w:pPr>
              <w:pStyle w:val="NoSpacing"/>
              <w:jc w:val="both"/>
              <w:rPr>
                <w:rFonts w:ascii="Times New Roman" w:hAnsi="Times New Roman" w:cs="Times New Roman"/>
                <w:b/>
                <w:bCs/>
                <w:color w:val="000000"/>
                <w:sz w:val="20"/>
                <w:szCs w:val="20"/>
              </w:rPr>
            </w:pPr>
          </w:p>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Moderate</w:t>
            </w:r>
          </w:p>
        </w:tc>
      </w:tr>
    </w:tbl>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 in Table 4 reveal that internet/digital services ranks highest with a mean score of 3.30 as the most wanted training area by the participants, while, p</w:t>
      </w:r>
      <w:r w:rsidRPr="00E810AC">
        <w:rPr>
          <w:rFonts w:ascii="Times New Roman" w:hAnsi="Times New Roman" w:cs="Times New Roman"/>
          <w:sz w:val="24"/>
          <w:szCs w:val="24"/>
        </w:rPr>
        <w:t>lant operation and maintenance</w:t>
      </w:r>
      <w:r>
        <w:rPr>
          <w:rFonts w:ascii="Times New Roman" w:hAnsi="Times New Roman" w:cs="Times New Roman"/>
          <w:sz w:val="24"/>
          <w:szCs w:val="24"/>
        </w:rPr>
        <w:t xml:space="preserve"> ranks the least wanted with a mean score of 2.16. Two items of the technical/technology training areas elicited high level of interest with the mean scores ranging from 3.00-3.30 and thirteen items elicited moderate interest with the mean scores ranging from 2.16-2.97. Overall, the technical/technology area of vocational training elicited a moderate level of interest with a mean </w:t>
      </w:r>
      <w:r w:rsidRPr="00B122D2">
        <w:rPr>
          <w:rFonts w:ascii="Times New Roman" w:hAnsi="Times New Roman" w:cs="Times New Roman"/>
          <w:sz w:val="24"/>
          <w:szCs w:val="24"/>
        </w:rPr>
        <w:t xml:space="preserve">score of </w:t>
      </w:r>
      <w:r>
        <w:rPr>
          <w:rFonts w:ascii="Times New Roman" w:hAnsi="Times New Roman" w:cs="Times New Roman"/>
          <w:sz w:val="24"/>
          <w:szCs w:val="24"/>
        </w:rPr>
        <w:t>2.61</w:t>
      </w:r>
      <w:r w:rsidRPr="00B122D2">
        <w:rPr>
          <w:rFonts w:ascii="Times New Roman" w:hAnsi="Times New Roman" w:cs="Times New Roman"/>
          <w:sz w:val="24"/>
          <w:szCs w:val="24"/>
        </w:rPr>
        <w:t xml:space="preserve"> from the </w:t>
      </w:r>
      <w:r>
        <w:rPr>
          <w:rFonts w:ascii="Times New Roman" w:hAnsi="Times New Roman" w:cs="Times New Roman"/>
          <w:sz w:val="24"/>
          <w:szCs w:val="24"/>
        </w:rPr>
        <w:t xml:space="preserve">participants. </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sidRPr="00442DFB">
        <w:rPr>
          <w:rFonts w:ascii="Times New Roman" w:hAnsi="Times New Roman" w:cs="Times New Roman"/>
          <w:b/>
          <w:sz w:val="24"/>
          <w:szCs w:val="24"/>
        </w:rPr>
        <w:t>Research Question 2</w:t>
      </w:r>
      <w:r>
        <w:rPr>
          <w:rFonts w:ascii="Times New Roman" w:hAnsi="Times New Roman" w:cs="Times New Roman"/>
          <w:sz w:val="24"/>
          <w:szCs w:val="24"/>
        </w:rPr>
        <w:t>: What is the correlation between the youths’ gender and their choice of vocational training?</w:t>
      </w:r>
    </w:p>
    <w:p w:rsidR="00085215" w:rsidRDefault="00085215" w:rsidP="00085215">
      <w:pPr>
        <w:autoSpaceDE w:val="0"/>
        <w:autoSpaceDN w:val="0"/>
        <w:adjustRightInd w:val="0"/>
        <w:spacing w:after="0" w:line="240" w:lineRule="auto"/>
        <w:jc w:val="both"/>
        <w:rPr>
          <w:rFonts w:ascii="Times New Roman" w:hAnsi="Times New Roman" w:cs="Times New Roman"/>
          <w:b/>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Hypothesis 1</w:t>
      </w:r>
      <w:r>
        <w:rPr>
          <w:rFonts w:ascii="Times New Roman" w:hAnsi="Times New Roman" w:cs="Times New Roman"/>
          <w:sz w:val="24"/>
          <w:szCs w:val="24"/>
        </w:rPr>
        <w:t>: There is a significant association between the youths’ gender and their choice of vocational training.</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DA2086" w:rsidRPr="004F0D7F"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5. Percentage, frequency distribution and chi-square test of association of participants’ choice of vocational training according to their gender</w:t>
      </w:r>
    </w:p>
    <w:tbl>
      <w:tblPr>
        <w:tblStyle w:val="Style1"/>
        <w:tblW w:w="0" w:type="auto"/>
        <w:tblLook w:val="0020" w:firstRow="1" w:lastRow="0" w:firstColumn="0" w:lastColumn="0" w:noHBand="0" w:noVBand="0"/>
      </w:tblPr>
      <w:tblGrid>
        <w:gridCol w:w="1843"/>
        <w:gridCol w:w="1074"/>
        <w:gridCol w:w="1250"/>
        <w:gridCol w:w="1216"/>
        <w:gridCol w:w="1036"/>
        <w:gridCol w:w="1216"/>
        <w:gridCol w:w="636"/>
        <w:gridCol w:w="756"/>
      </w:tblGrid>
      <w:tr w:rsidR="00DA2086" w:rsidRPr="004C4BE3" w:rsidTr="00527148">
        <w:trPr>
          <w:cnfStyle w:val="100000000000" w:firstRow="1" w:lastRow="0" w:firstColumn="0" w:lastColumn="0" w:oddVBand="0" w:evenVBand="0" w:oddHBand="0" w:evenHBand="0" w:firstRowFirstColumn="0" w:firstRowLastColumn="0" w:lastRowFirstColumn="0" w:lastRowLastColumn="0"/>
        </w:trPr>
        <w:tc>
          <w:tcPr>
            <w:tcW w:w="1885" w:type="dxa"/>
            <w:vMerge w:val="restart"/>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Vocational Training Area</w:t>
            </w:r>
          </w:p>
        </w:tc>
        <w:tc>
          <w:tcPr>
            <w:tcW w:w="1080" w:type="dxa"/>
            <w:vMerge w:val="restart"/>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Gender</w:t>
            </w:r>
          </w:p>
        </w:tc>
        <w:tc>
          <w:tcPr>
            <w:tcW w:w="3591" w:type="dxa"/>
            <w:gridSpan w:val="3"/>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Rating of Interest in Vocational Training Area</w:t>
            </w:r>
          </w:p>
        </w:tc>
        <w:tc>
          <w:tcPr>
            <w:tcW w:w="0" w:type="auto"/>
            <w:vMerge w:val="restart"/>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Total</w:t>
            </w:r>
          </w:p>
        </w:tc>
        <w:tc>
          <w:tcPr>
            <w:tcW w:w="0" w:type="auto"/>
            <w:vMerge w:val="restart"/>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X</w:t>
            </w:r>
            <w:r w:rsidRPr="00CF7415">
              <w:rPr>
                <w:rFonts w:ascii="Times New Roman" w:hAnsi="Times New Roman" w:cs="Times New Roman"/>
                <w:b/>
                <w:bCs/>
                <w:sz w:val="24"/>
                <w:szCs w:val="24"/>
                <w:vertAlign w:val="superscript"/>
              </w:rPr>
              <w:t>2</w:t>
            </w:r>
          </w:p>
        </w:tc>
        <w:tc>
          <w:tcPr>
            <w:tcW w:w="0" w:type="auto"/>
            <w:vMerge w:val="restart"/>
          </w:tcPr>
          <w:p w:rsidR="00DA2086" w:rsidRPr="00CF7415" w:rsidRDefault="00DA2086" w:rsidP="00085215">
            <w:pPr>
              <w:pStyle w:val="NoSpacing"/>
              <w:jc w:val="both"/>
              <w:rPr>
                <w:rFonts w:ascii="Times New Roman" w:hAnsi="Times New Roman" w:cs="Times New Roman"/>
                <w:b/>
                <w:bCs/>
                <w:sz w:val="24"/>
                <w:szCs w:val="24"/>
              </w:rPr>
            </w:pPr>
            <w:r w:rsidRPr="00CF7415">
              <w:rPr>
                <w:rFonts w:ascii="Times New Roman" w:hAnsi="Times New Roman" w:cs="Times New Roman"/>
                <w:b/>
                <w:bCs/>
                <w:sz w:val="24"/>
                <w:szCs w:val="24"/>
              </w:rPr>
              <w:t>P</w:t>
            </w:r>
            <w:r>
              <w:rPr>
                <w:rFonts w:ascii="Times New Roman" w:hAnsi="Times New Roman" w:cs="Times New Roman"/>
                <w:b/>
                <w:bCs/>
                <w:sz w:val="24"/>
                <w:szCs w:val="24"/>
              </w:rPr>
              <w:t xml:space="preserve"> </w:t>
            </w: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vMerge/>
          </w:tcPr>
          <w:p w:rsidR="00DA2086" w:rsidRPr="004C4BE3" w:rsidRDefault="00DA2086" w:rsidP="00085215">
            <w:pPr>
              <w:pStyle w:val="NoSpacing"/>
              <w:jc w:val="both"/>
              <w:rPr>
                <w:rFonts w:ascii="Times New Roman" w:hAnsi="Times New Roman" w:cs="Times New Roman"/>
                <w:sz w:val="24"/>
                <w:szCs w:val="24"/>
              </w:rPr>
            </w:pP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Low</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Moderate</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High</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val="restart"/>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 xml:space="preserve">Artisan Training </w:t>
            </w: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372 (53.5)</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576 (52.7)</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 (27.6)</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956 (52.6)</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2.06</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0.312</w:t>
            </w: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Females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323 (46.5)</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518 (47.3)</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21(72.4)</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862 (47.4)</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695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1094(100)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29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1818(100)</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val="restart"/>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Agricultural Training</w:t>
            </w: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6 (46.2)</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913 (52.7)</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36(47.2</w:t>
            </w:r>
            <w:r w:rsidRPr="004C4BE3">
              <w:rPr>
                <w:rFonts w:ascii="Times New Roman" w:hAnsi="Times New Roman" w:cs="Times New Roman"/>
                <w:sz w:val="24"/>
                <w:szCs w:val="24"/>
              </w:rPr>
              <w:t>)</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955 (52.5</w:t>
            </w:r>
            <w:r w:rsidRPr="004C4BE3">
              <w:rPr>
                <w:rFonts w:ascii="Times New Roman" w:hAnsi="Times New Roman" w:cs="Times New Roman"/>
                <w:sz w:val="24"/>
                <w:szCs w:val="24"/>
              </w:rPr>
              <w:t>)</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0.42</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0.808</w:t>
            </w: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Females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7 (53.8)</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818 (47.3)</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38(52.8</w:t>
            </w:r>
            <w:r w:rsidRPr="004C4BE3">
              <w:rPr>
                <w:rFonts w:ascii="Times New Roman" w:hAnsi="Times New Roman" w:cs="Times New Roman"/>
                <w:sz w:val="24"/>
                <w:szCs w:val="24"/>
              </w:rPr>
              <w:t>)</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863 (47.5</w:t>
            </w:r>
            <w:r w:rsidRPr="004C4BE3">
              <w:rPr>
                <w:rFonts w:ascii="Times New Roman" w:hAnsi="Times New Roman" w:cs="Times New Roman"/>
                <w:sz w:val="24"/>
                <w:szCs w:val="24"/>
              </w:rPr>
              <w:t>)</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13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1731(100)</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74</w:t>
            </w:r>
            <w:r w:rsidRPr="004C4BE3">
              <w:rPr>
                <w:rFonts w:ascii="Times New Roman" w:hAnsi="Times New Roman" w:cs="Times New Roman"/>
                <w:sz w:val="24"/>
                <w:szCs w:val="24"/>
              </w:rPr>
              <w:t xml:space="preserve"> (100)</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1818</w:t>
            </w:r>
            <w:r w:rsidRPr="004C4BE3">
              <w:rPr>
                <w:rFonts w:ascii="Times New Roman" w:hAnsi="Times New Roman" w:cs="Times New Roman"/>
                <w:sz w:val="24"/>
                <w:szCs w:val="24"/>
              </w:rPr>
              <w:t>(100)</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val="restart"/>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Production</w:t>
            </w:r>
            <w:r>
              <w:rPr>
                <w:rFonts w:ascii="Times New Roman" w:hAnsi="Times New Roman" w:cs="Times New Roman"/>
                <w:sz w:val="24"/>
                <w:szCs w:val="24"/>
              </w:rPr>
              <w:t xml:space="preserve">/ </w:t>
            </w:r>
            <w:r w:rsidRPr="004C4BE3">
              <w:rPr>
                <w:rFonts w:ascii="Times New Roman" w:hAnsi="Times New Roman" w:cs="Times New Roman"/>
                <w:sz w:val="24"/>
                <w:szCs w:val="24"/>
              </w:rPr>
              <w:t>Service Training</w:t>
            </w: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41 (60.3)</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899 (52.1)</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16 (64)</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956 (52.6)</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3.08</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0.214</w:t>
            </w: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Females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27 (39.7)</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826 (47.9)</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9 (36)</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862 (47.4)</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68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1725(100)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25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1818(100)</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val="restart"/>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Technical/</w:t>
            </w:r>
            <w:r>
              <w:rPr>
                <w:rFonts w:ascii="Times New Roman" w:hAnsi="Times New Roman" w:cs="Times New Roman"/>
                <w:sz w:val="24"/>
                <w:szCs w:val="24"/>
              </w:rPr>
              <w:t xml:space="preserve"> </w:t>
            </w:r>
            <w:r w:rsidRPr="004C4BE3">
              <w:rPr>
                <w:rFonts w:ascii="Times New Roman" w:hAnsi="Times New Roman" w:cs="Times New Roman"/>
                <w:sz w:val="24"/>
                <w:szCs w:val="24"/>
              </w:rPr>
              <w:t>Technology Training</w:t>
            </w: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6 (46.2)</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913 (52.7)</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36(47.2</w:t>
            </w:r>
            <w:r w:rsidRPr="004C4BE3">
              <w:rPr>
                <w:rFonts w:ascii="Times New Roman" w:hAnsi="Times New Roman" w:cs="Times New Roman"/>
                <w:sz w:val="24"/>
                <w:szCs w:val="24"/>
              </w:rPr>
              <w:t>)</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955 (52.5</w:t>
            </w:r>
            <w:r w:rsidRPr="004C4BE3">
              <w:rPr>
                <w:rFonts w:ascii="Times New Roman" w:hAnsi="Times New Roman" w:cs="Times New Roman"/>
                <w:sz w:val="24"/>
                <w:szCs w:val="24"/>
              </w:rPr>
              <w:t>)</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0.42</w:t>
            </w:r>
          </w:p>
        </w:tc>
        <w:tc>
          <w:tcPr>
            <w:tcW w:w="0" w:type="auto"/>
            <w:vMerge w:val="restart"/>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0.808</w:t>
            </w: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Females</w:t>
            </w: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7 (53.8)</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818 (47.3)</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38(52.8</w:t>
            </w:r>
            <w:r w:rsidRPr="004C4BE3">
              <w:rPr>
                <w:rFonts w:ascii="Times New Roman" w:hAnsi="Times New Roman" w:cs="Times New Roman"/>
                <w:sz w:val="24"/>
                <w:szCs w:val="24"/>
              </w:rPr>
              <w:t>)</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863 (47.5</w:t>
            </w:r>
            <w:r w:rsidRPr="004C4BE3">
              <w:rPr>
                <w:rFonts w:ascii="Times New Roman" w:hAnsi="Times New Roman" w:cs="Times New Roman"/>
                <w:sz w:val="24"/>
                <w:szCs w:val="24"/>
              </w:rPr>
              <w:t>)</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r w:rsidR="00DA2086" w:rsidRPr="004C4BE3" w:rsidTr="00527148">
        <w:tc>
          <w:tcPr>
            <w:tcW w:w="1885" w:type="dxa"/>
            <w:vMerge/>
          </w:tcPr>
          <w:p w:rsidR="00DA2086" w:rsidRPr="004C4BE3" w:rsidRDefault="00DA2086" w:rsidP="00085215">
            <w:pPr>
              <w:pStyle w:val="NoSpacing"/>
              <w:jc w:val="both"/>
              <w:rPr>
                <w:rFonts w:ascii="Times New Roman" w:hAnsi="Times New Roman" w:cs="Times New Roman"/>
                <w:sz w:val="24"/>
                <w:szCs w:val="24"/>
              </w:rPr>
            </w:pPr>
          </w:p>
        </w:tc>
        <w:tc>
          <w:tcPr>
            <w:tcW w:w="1080" w:type="dxa"/>
          </w:tcPr>
          <w:p w:rsidR="00DA2086" w:rsidRPr="004C4BE3" w:rsidRDefault="00DA2086" w:rsidP="00085215">
            <w:pPr>
              <w:pStyle w:val="NoSpacing"/>
              <w:jc w:val="both"/>
              <w:rPr>
                <w:rFonts w:ascii="Times New Roman" w:hAnsi="Times New Roman" w:cs="Times New Roman"/>
                <w:sz w:val="24"/>
                <w:szCs w:val="24"/>
              </w:rPr>
            </w:pPr>
          </w:p>
        </w:tc>
        <w:tc>
          <w:tcPr>
            <w:tcW w:w="1267" w:type="dxa"/>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13 (100)</w:t>
            </w:r>
          </w:p>
        </w:tc>
        <w:tc>
          <w:tcPr>
            <w:tcW w:w="0" w:type="auto"/>
          </w:tcPr>
          <w:p w:rsidR="00DA2086" w:rsidRPr="004C4BE3" w:rsidRDefault="00DA2086" w:rsidP="00085215">
            <w:pPr>
              <w:pStyle w:val="NoSpacing"/>
              <w:jc w:val="both"/>
              <w:rPr>
                <w:rFonts w:ascii="Times New Roman" w:hAnsi="Times New Roman" w:cs="Times New Roman"/>
                <w:sz w:val="24"/>
                <w:szCs w:val="24"/>
              </w:rPr>
            </w:pPr>
            <w:r w:rsidRPr="004C4BE3">
              <w:rPr>
                <w:rFonts w:ascii="Times New Roman" w:hAnsi="Times New Roman" w:cs="Times New Roman"/>
                <w:sz w:val="24"/>
                <w:szCs w:val="24"/>
              </w:rPr>
              <w:t>1731(100)</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74</w:t>
            </w:r>
            <w:r w:rsidRPr="004C4BE3">
              <w:rPr>
                <w:rFonts w:ascii="Times New Roman" w:hAnsi="Times New Roman" w:cs="Times New Roman"/>
                <w:sz w:val="24"/>
                <w:szCs w:val="24"/>
              </w:rPr>
              <w:t xml:space="preserve"> (100)</w:t>
            </w:r>
          </w:p>
        </w:tc>
        <w:tc>
          <w:tcPr>
            <w:tcW w:w="0" w:type="auto"/>
          </w:tcPr>
          <w:p w:rsidR="00DA2086" w:rsidRPr="004C4BE3" w:rsidRDefault="00DA2086" w:rsidP="00085215">
            <w:pPr>
              <w:pStyle w:val="NoSpacing"/>
              <w:jc w:val="both"/>
              <w:rPr>
                <w:rFonts w:ascii="Times New Roman" w:hAnsi="Times New Roman" w:cs="Times New Roman"/>
                <w:sz w:val="24"/>
                <w:szCs w:val="24"/>
              </w:rPr>
            </w:pPr>
            <w:r>
              <w:rPr>
                <w:rFonts w:ascii="Times New Roman" w:hAnsi="Times New Roman" w:cs="Times New Roman"/>
                <w:sz w:val="24"/>
                <w:szCs w:val="24"/>
              </w:rPr>
              <w:t>1818</w:t>
            </w:r>
            <w:r w:rsidRPr="004C4BE3">
              <w:rPr>
                <w:rFonts w:ascii="Times New Roman" w:hAnsi="Times New Roman" w:cs="Times New Roman"/>
                <w:sz w:val="24"/>
                <w:szCs w:val="24"/>
              </w:rPr>
              <w:t>(100)</w:t>
            </w: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c>
          <w:tcPr>
            <w:tcW w:w="0" w:type="auto"/>
            <w:vMerge/>
          </w:tcPr>
          <w:p w:rsidR="00DA2086" w:rsidRPr="004C4BE3" w:rsidRDefault="00DA2086" w:rsidP="00085215">
            <w:pPr>
              <w:pStyle w:val="NoSpacing"/>
              <w:jc w:val="both"/>
              <w:rPr>
                <w:rFonts w:ascii="Times New Roman" w:hAnsi="Times New Roman" w:cs="Times New Roman"/>
                <w:sz w:val="24"/>
                <w:szCs w:val="24"/>
              </w:rPr>
            </w:pPr>
          </w:p>
        </w:tc>
      </w:tr>
    </w:tbl>
    <w:p w:rsidR="00DA2086" w:rsidRPr="004F0D7F"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in Table 5 reveal that the percentage of male participants who indicated moderate level of interest appears to be consistently higher compared with </w:t>
      </w:r>
      <w:proofErr w:type="gramStart"/>
      <w:r>
        <w:rPr>
          <w:rFonts w:ascii="Times New Roman" w:hAnsi="Times New Roman" w:cs="Times New Roman"/>
          <w:sz w:val="24"/>
          <w:szCs w:val="24"/>
        </w:rPr>
        <w:t>females</w:t>
      </w:r>
      <w:proofErr w:type="gramEnd"/>
      <w:r>
        <w:rPr>
          <w:rFonts w:ascii="Times New Roman" w:hAnsi="Times New Roman" w:cs="Times New Roman"/>
          <w:sz w:val="24"/>
          <w:szCs w:val="24"/>
        </w:rPr>
        <w:t xml:space="preserve"> participants across vocational training areas. Chi-square test of association indicates no significant association between participants’ gender and their choice of artisan training (p = 0.312), agricultural training (p = 0.808), production/service training (p = 0.214), and technical/technology training (p = 0.808) respectively. Therefore, the null hypothesis is rejected. Hence, there is no significant association between the youths’ gender and their choice of vocational training. </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Research Question 3</w:t>
      </w:r>
      <w:r>
        <w:rPr>
          <w:rFonts w:ascii="Times New Roman" w:hAnsi="Times New Roman" w:cs="Times New Roman"/>
          <w:sz w:val="24"/>
          <w:szCs w:val="24"/>
        </w:rPr>
        <w:t>: What is the correlation between the youths’ age and their choice of vocational training?</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Hypothesis 2</w:t>
      </w:r>
      <w:r>
        <w:rPr>
          <w:rFonts w:ascii="Times New Roman" w:hAnsi="Times New Roman" w:cs="Times New Roman"/>
          <w:sz w:val="24"/>
          <w:szCs w:val="24"/>
        </w:rPr>
        <w:t>: There is a significant association between the youths’ age and their choice of vocational training.</w:t>
      </w:r>
    </w:p>
    <w:p w:rsidR="00DA2086" w:rsidRPr="004F0D7F"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DA2086" w:rsidRPr="00F67D05"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6. Percentage, frequency distribution and chi-square test of association of participants’ choice of vocational training according to their age </w:t>
      </w:r>
    </w:p>
    <w:tbl>
      <w:tblPr>
        <w:tblStyle w:val="Style1"/>
        <w:tblW w:w="5000" w:type="pct"/>
        <w:tblLook w:val="0020" w:firstRow="1" w:lastRow="0" w:firstColumn="0" w:lastColumn="0" w:noHBand="0" w:noVBand="0"/>
      </w:tblPr>
      <w:tblGrid>
        <w:gridCol w:w="1560"/>
        <w:gridCol w:w="955"/>
        <w:gridCol w:w="1217"/>
        <w:gridCol w:w="1303"/>
        <w:gridCol w:w="1217"/>
        <w:gridCol w:w="1266"/>
        <w:gridCol w:w="614"/>
        <w:gridCol w:w="895"/>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864"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sz w:val="20"/>
                <w:szCs w:val="20"/>
              </w:rPr>
              <w:t>Vocational Training Area</w:t>
            </w:r>
          </w:p>
        </w:tc>
        <w:tc>
          <w:tcPr>
            <w:tcW w:w="529"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Age Group (Years)</w:t>
            </w:r>
          </w:p>
        </w:tc>
        <w:tc>
          <w:tcPr>
            <w:tcW w:w="2070" w:type="pct"/>
            <w:gridSpan w:val="3"/>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sz w:val="20"/>
                <w:szCs w:val="20"/>
              </w:rPr>
              <w:t>Rating of Interest in Vocational Training Area</w:t>
            </w:r>
          </w:p>
        </w:tc>
        <w:tc>
          <w:tcPr>
            <w:tcW w:w="701"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Total</w:t>
            </w:r>
          </w:p>
        </w:tc>
        <w:tc>
          <w:tcPr>
            <w:tcW w:w="340"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X</w:t>
            </w:r>
            <w:r w:rsidRPr="0034276B">
              <w:rPr>
                <w:rFonts w:ascii="Times New Roman" w:hAnsi="Times New Roman" w:cs="Times New Roman"/>
                <w:b/>
                <w:bCs/>
                <w:color w:val="000000"/>
                <w:sz w:val="20"/>
                <w:szCs w:val="20"/>
                <w:vertAlign w:val="superscript"/>
              </w:rPr>
              <w:t>2</w:t>
            </w:r>
          </w:p>
        </w:tc>
        <w:tc>
          <w:tcPr>
            <w:tcW w:w="496" w:type="pc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 xml:space="preserve">P  </w:t>
            </w: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High</w:t>
            </w:r>
          </w:p>
        </w:tc>
        <w:tc>
          <w:tcPr>
            <w:tcW w:w="701"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Artisan Training </w:t>
            </w:r>
          </w:p>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13-21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 (23.5)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320 (18.6)</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 (12)</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339 (18.6)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7.95</w:t>
            </w: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0.241</w:t>
            </w: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22-30</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477 (68.6)</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1175(68.1)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 (88)</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1241(68.3)</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31-39</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 (7.4)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186 (10.8)</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191 (10.5)</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rPr>
          <w:trHeight w:val="332"/>
        </w:trPr>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40-48</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 (4.4)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44 (2.6)</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49 (2.7)</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393"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68</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1725</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Agricultural Training</w:t>
            </w:r>
          </w:p>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13-21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 (38.5)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324 (18.7)</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 (13.5)</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339 (18.6)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7.01</w:t>
            </w: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0.320</w:t>
            </w: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22-30</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 (46.2)</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1183(68.3)</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50 (67.6)</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1239(68.2)</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31-39</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 (10.5)</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9 (12.2)</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191 (10.5)</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40-48</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43 (2.5)</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 (6.7)</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49 (2.7)</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393"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1731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74</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Production/ Service Training</w:t>
            </w: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13-21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130 (18.7)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199 (18.2)</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 (34.5)</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339 (18.6)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3.39</w:t>
            </w: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0.037</w:t>
            </w: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22-30</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44 (64.7)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751 (68.6)</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 (44.8)</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1241(68.3)</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31-39</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72 (10.4)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116 (10.6)</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 (10.3)</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191 (10.5)</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40-48</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 (2.3)</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28 (2.6)</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47 (2.6)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393"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695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1094</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29</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Technical/ Technology Training</w:t>
            </w: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13-21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 (38.5)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324 (18.7)</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 (13.5)</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339 (18.6)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7.01</w:t>
            </w: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0.320</w:t>
            </w: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22-30</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 (46.2)</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1183(68.3)</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50 (67.6)</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1239(68.2)</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31-39</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 (10.5)</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9 (12.2)</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191 (10.5)</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864"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529"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40-48</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43 (2.5)</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 (6.7)</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47 (2.6)</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393"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1731</w:t>
            </w:r>
          </w:p>
        </w:tc>
        <w:tc>
          <w:tcPr>
            <w:tcW w:w="674"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74</w:t>
            </w:r>
          </w:p>
        </w:tc>
        <w:tc>
          <w:tcPr>
            <w:tcW w:w="70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40"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496" w:type="pct"/>
          </w:tcPr>
          <w:p w:rsidR="00DA2086" w:rsidRPr="0034276B" w:rsidRDefault="00DA2086" w:rsidP="00085215">
            <w:pPr>
              <w:pStyle w:val="NoSpacing"/>
              <w:jc w:val="both"/>
              <w:rPr>
                <w:rFonts w:ascii="Times New Roman" w:hAnsi="Times New Roman" w:cs="Times New Roman"/>
                <w:color w:val="000000"/>
                <w:sz w:val="20"/>
                <w:szCs w:val="20"/>
              </w:rPr>
            </w:pPr>
          </w:p>
        </w:tc>
      </w:tr>
    </w:tbl>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in Table 6 reveal that the percentage of participants aged between 22-30 years in all vocational areas, appears to be consistently higher when compared with other age groups. Chi-square test of association indicates a significant association between participants’ age and their choice of production/service training (p = 0.037). However, there was no significant association between participants’ age and their choice of artisan training (p = 0.241), agricultural training (p = 0.320) and technical/technology training (p = 0.320). Hence, the null hypothesis is only accepted for production/service training but rejected in other areas. Thus, there is no significant association between the youths’ age and their choice of training in artisan, agriculture and technical/technology. </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Research Question 4</w:t>
      </w:r>
      <w:r>
        <w:rPr>
          <w:rFonts w:ascii="Times New Roman" w:hAnsi="Times New Roman" w:cs="Times New Roman"/>
          <w:sz w:val="24"/>
          <w:szCs w:val="24"/>
        </w:rPr>
        <w:t>: What is the correlation between the youths’ education qualification and their choice of vocational training?</w:t>
      </w:r>
    </w:p>
    <w:p w:rsidR="00085215" w:rsidRDefault="00085215" w:rsidP="00085215">
      <w:pPr>
        <w:autoSpaceDE w:val="0"/>
        <w:autoSpaceDN w:val="0"/>
        <w:adjustRightInd w:val="0"/>
        <w:spacing w:after="0" w:line="240" w:lineRule="auto"/>
        <w:jc w:val="both"/>
        <w:rPr>
          <w:rFonts w:ascii="Times New Roman" w:hAnsi="Times New Roman" w:cs="Times New Roman"/>
          <w:b/>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Hypothesis 3</w:t>
      </w:r>
      <w:r>
        <w:rPr>
          <w:rFonts w:ascii="Times New Roman" w:hAnsi="Times New Roman" w:cs="Times New Roman"/>
          <w:sz w:val="24"/>
          <w:szCs w:val="24"/>
        </w:rPr>
        <w:t>: There is a significant association between the youths’ education qualification and their choice of vocational training.</w:t>
      </w:r>
    </w:p>
    <w:p w:rsidR="00085215" w:rsidRDefault="00085215"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DA2086" w:rsidRPr="00ED3B5E"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7. Percentage, frequency distribution and chi-square test of association of participants’ choice of vocational training according to their education qualification</w:t>
      </w:r>
    </w:p>
    <w:tbl>
      <w:tblPr>
        <w:tblStyle w:val="Style1"/>
        <w:tblW w:w="5000" w:type="pct"/>
        <w:tblLayout w:type="fixed"/>
        <w:tblLook w:val="0020" w:firstRow="1" w:lastRow="0" w:firstColumn="0" w:lastColumn="0" w:noHBand="0" w:noVBand="0"/>
      </w:tblPr>
      <w:tblGrid>
        <w:gridCol w:w="1382"/>
        <w:gridCol w:w="1481"/>
        <w:gridCol w:w="1130"/>
        <w:gridCol w:w="1302"/>
        <w:gridCol w:w="1044"/>
        <w:gridCol w:w="1303"/>
        <w:gridCol w:w="697"/>
        <w:gridCol w:w="688"/>
      </w:tblGrid>
      <w:tr w:rsidR="00DA2086" w:rsidRPr="0034276B" w:rsidTr="00527148">
        <w:trPr>
          <w:cnfStyle w:val="100000000000" w:firstRow="1" w:lastRow="0" w:firstColumn="0" w:lastColumn="0" w:oddVBand="0" w:evenVBand="0" w:oddHBand="0" w:evenHBand="0" w:firstRowFirstColumn="0" w:firstRowLastColumn="0" w:lastRowFirstColumn="0" w:lastRowLastColumn="0"/>
        </w:trPr>
        <w:tc>
          <w:tcPr>
            <w:tcW w:w="765"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sz w:val="20"/>
                <w:szCs w:val="20"/>
              </w:rPr>
              <w:t>Vocational Training Area</w:t>
            </w:r>
          </w:p>
        </w:tc>
        <w:tc>
          <w:tcPr>
            <w:tcW w:w="820" w:type="pct"/>
            <w:vMerge w:val="restart"/>
          </w:tcPr>
          <w:p w:rsidR="00DA2086" w:rsidRPr="0034276B" w:rsidRDefault="00DA2086" w:rsidP="00085215">
            <w:pPr>
              <w:pStyle w:val="NoSpacing"/>
              <w:rPr>
                <w:rFonts w:ascii="Times New Roman" w:hAnsi="Times New Roman" w:cs="Times New Roman"/>
                <w:b/>
                <w:bCs/>
                <w:sz w:val="20"/>
                <w:szCs w:val="20"/>
              </w:rPr>
            </w:pPr>
            <w:r w:rsidRPr="0034276B">
              <w:rPr>
                <w:rFonts w:ascii="Times New Roman" w:hAnsi="Times New Roman" w:cs="Times New Roman"/>
                <w:b/>
                <w:bCs/>
                <w:sz w:val="20"/>
                <w:szCs w:val="20"/>
              </w:rPr>
              <w:t>Level of Education</w:t>
            </w:r>
          </w:p>
        </w:tc>
        <w:tc>
          <w:tcPr>
            <w:tcW w:w="1925" w:type="pct"/>
            <w:gridSpan w:val="3"/>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sz w:val="20"/>
                <w:szCs w:val="20"/>
              </w:rPr>
              <w:t>Rating of Interest in Vocational Training Area</w:t>
            </w:r>
          </w:p>
        </w:tc>
        <w:tc>
          <w:tcPr>
            <w:tcW w:w="722"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Total</w:t>
            </w:r>
          </w:p>
        </w:tc>
        <w:tc>
          <w:tcPr>
            <w:tcW w:w="386"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X</w:t>
            </w:r>
            <w:r w:rsidRPr="0034276B">
              <w:rPr>
                <w:rFonts w:ascii="Times New Roman" w:hAnsi="Times New Roman" w:cs="Times New Roman"/>
                <w:b/>
                <w:bCs/>
                <w:color w:val="000000"/>
                <w:sz w:val="20"/>
                <w:szCs w:val="20"/>
                <w:vertAlign w:val="superscript"/>
              </w:rPr>
              <w:t>2</w:t>
            </w:r>
          </w:p>
        </w:tc>
        <w:tc>
          <w:tcPr>
            <w:tcW w:w="381" w:type="pct"/>
            <w:vMerge w:val="restart"/>
          </w:tcPr>
          <w:p w:rsidR="00DA2086" w:rsidRPr="0034276B" w:rsidRDefault="00DA2086" w:rsidP="00085215">
            <w:pPr>
              <w:pStyle w:val="NoSpacing"/>
              <w:jc w:val="both"/>
              <w:rPr>
                <w:rFonts w:ascii="Times New Roman" w:hAnsi="Times New Roman" w:cs="Times New Roman"/>
                <w:b/>
                <w:bCs/>
                <w:color w:val="000000"/>
                <w:sz w:val="20"/>
                <w:szCs w:val="20"/>
              </w:rPr>
            </w:pPr>
            <w:r w:rsidRPr="0034276B">
              <w:rPr>
                <w:rFonts w:ascii="Times New Roman" w:hAnsi="Times New Roman" w:cs="Times New Roman"/>
                <w:b/>
                <w:bCs/>
                <w:color w:val="000000"/>
                <w:sz w:val="20"/>
                <w:szCs w:val="20"/>
              </w:rPr>
              <w:t xml:space="preserve">P </w:t>
            </w: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Low</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Moderate</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High</w:t>
            </w:r>
          </w:p>
        </w:tc>
        <w:tc>
          <w:tcPr>
            <w:tcW w:w="722"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386"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vMerge/>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sz w:val="20"/>
                <w:szCs w:val="20"/>
              </w:rPr>
              <w:t xml:space="preserve">Artisan Training </w:t>
            </w:r>
          </w:p>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Primary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14 (2.0)</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 (2.3)</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(2.1)</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5.60</w:t>
            </w: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0.20</w:t>
            </w: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Secondary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63 (9.1)</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113 (10.3)</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176 (9.7)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OND/NCE</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12 (1.7)</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 (1.5)</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(3.4)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29 (1.6)</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Tertiary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606(87.)</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940 (85.9)</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28(96.6)</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1574(86.6)</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585"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695</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1094</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29</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val="restart"/>
          </w:tcPr>
          <w:p w:rsidR="00DA2086" w:rsidRPr="0034276B" w:rsidRDefault="00DA2086" w:rsidP="00085215">
            <w:pPr>
              <w:pStyle w:val="NoSpacing"/>
              <w:jc w:val="both"/>
              <w:rPr>
                <w:rFonts w:ascii="Times New Roman" w:hAnsi="Times New Roman" w:cs="Times New Roman"/>
                <w:color w:val="000000"/>
                <w:sz w:val="20"/>
                <w:szCs w:val="20"/>
              </w:rPr>
            </w:pPr>
            <w:proofErr w:type="spellStart"/>
            <w:r w:rsidRPr="0034276B">
              <w:rPr>
                <w:rFonts w:ascii="Times New Roman" w:hAnsi="Times New Roman" w:cs="Times New Roman"/>
                <w:color w:val="000000"/>
                <w:sz w:val="20"/>
                <w:szCs w:val="20"/>
              </w:rPr>
              <w:t>Agric</w:t>
            </w:r>
            <w:proofErr w:type="spellEnd"/>
            <w:r w:rsidRPr="0034276B">
              <w:rPr>
                <w:rFonts w:ascii="Times New Roman" w:hAnsi="Times New Roman" w:cs="Times New Roman"/>
                <w:color w:val="000000"/>
                <w:sz w:val="20"/>
                <w:szCs w:val="20"/>
              </w:rPr>
              <w:t xml:space="preserve"> Training</w:t>
            </w: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Primary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(2.3)</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(2.1)</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6.01</w:t>
            </w: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0.29</w:t>
            </w: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Secondary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165 (9.5)</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10(13.5)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176 (9.7)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OND/NCE</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 (15.4)</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27 (1.6)</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 (1.7)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Tertiary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 (76.9)</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1500(86.7)</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62(83.8)</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1572(86.5)</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585"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1731</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Production/ Service Training</w:t>
            </w: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Primary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 (4.4)</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36 (2.1)</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(2.1)</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3.19</w:t>
            </w: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0.01</w:t>
            </w: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Secondary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 (19.1)</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163 (9.4)</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176 (9.7)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OND/NCE</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(1.5)</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28 (1.6)</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29 (1.6)</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Tertiary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51 (75.0)</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1498(86.8)</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 (100)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1574(86.6)</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585"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68</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1725</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val="restar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Technical/ Technology Training</w:t>
            </w: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Primary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(2.3)</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 (0)</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39 (2.1)</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6.21</w:t>
            </w: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0.27</w:t>
            </w: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Secondary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 (7.7)</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165 (9.5)</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10(13.5)</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176 (9.7)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OND/NCE</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 (15.4)</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27 (1.6)</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2(2.7)</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31 (1.7)</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765" w:type="pct"/>
            <w:vMerge/>
          </w:tcPr>
          <w:p w:rsidR="00DA2086" w:rsidRPr="0034276B" w:rsidRDefault="00DA2086" w:rsidP="00085215">
            <w:pPr>
              <w:pStyle w:val="NoSpacing"/>
              <w:jc w:val="both"/>
              <w:rPr>
                <w:rFonts w:ascii="Times New Roman" w:hAnsi="Times New Roman" w:cs="Times New Roman"/>
                <w:color w:val="000000"/>
                <w:sz w:val="20"/>
                <w:szCs w:val="20"/>
              </w:rPr>
            </w:pPr>
          </w:p>
        </w:tc>
        <w:tc>
          <w:tcPr>
            <w:tcW w:w="820"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Tertiary</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10 (76.9)</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1500(86.7)</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62(83.8)</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1572(86.5)</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r w:rsidR="00DA2086" w:rsidRPr="0034276B" w:rsidTr="00527148">
        <w:tc>
          <w:tcPr>
            <w:tcW w:w="1585" w:type="pct"/>
            <w:gridSpan w:val="2"/>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Total</w:t>
            </w:r>
          </w:p>
        </w:tc>
        <w:tc>
          <w:tcPr>
            <w:tcW w:w="626"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13</w:t>
            </w:r>
          </w:p>
        </w:tc>
        <w:tc>
          <w:tcPr>
            <w:tcW w:w="721"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1731</w:t>
            </w:r>
          </w:p>
        </w:tc>
        <w:tc>
          <w:tcPr>
            <w:tcW w:w="578"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74</w:t>
            </w:r>
          </w:p>
        </w:tc>
        <w:tc>
          <w:tcPr>
            <w:tcW w:w="722" w:type="pct"/>
          </w:tcPr>
          <w:p w:rsidR="00DA2086" w:rsidRPr="0034276B" w:rsidRDefault="00DA2086" w:rsidP="00085215">
            <w:pPr>
              <w:pStyle w:val="NoSpacing"/>
              <w:jc w:val="both"/>
              <w:rPr>
                <w:rFonts w:ascii="Times New Roman" w:hAnsi="Times New Roman" w:cs="Times New Roman"/>
                <w:color w:val="000000"/>
                <w:sz w:val="20"/>
                <w:szCs w:val="20"/>
              </w:rPr>
            </w:pPr>
            <w:r w:rsidRPr="0034276B">
              <w:rPr>
                <w:rFonts w:ascii="Times New Roman" w:hAnsi="Times New Roman" w:cs="Times New Roman"/>
                <w:color w:val="000000"/>
                <w:sz w:val="20"/>
                <w:szCs w:val="20"/>
              </w:rPr>
              <w:t>1818</w:t>
            </w:r>
          </w:p>
        </w:tc>
        <w:tc>
          <w:tcPr>
            <w:tcW w:w="386" w:type="pct"/>
          </w:tcPr>
          <w:p w:rsidR="00DA2086" w:rsidRPr="0034276B" w:rsidRDefault="00DA2086" w:rsidP="00085215">
            <w:pPr>
              <w:pStyle w:val="NoSpacing"/>
              <w:jc w:val="both"/>
              <w:rPr>
                <w:rFonts w:ascii="Times New Roman" w:hAnsi="Times New Roman" w:cs="Times New Roman"/>
                <w:color w:val="000000"/>
                <w:sz w:val="20"/>
                <w:szCs w:val="20"/>
              </w:rPr>
            </w:pPr>
          </w:p>
        </w:tc>
        <w:tc>
          <w:tcPr>
            <w:tcW w:w="381" w:type="pct"/>
          </w:tcPr>
          <w:p w:rsidR="00DA2086" w:rsidRPr="0034276B" w:rsidRDefault="00DA2086" w:rsidP="00085215">
            <w:pPr>
              <w:pStyle w:val="NoSpacing"/>
              <w:jc w:val="both"/>
              <w:rPr>
                <w:rFonts w:ascii="Times New Roman" w:hAnsi="Times New Roman" w:cs="Times New Roman"/>
                <w:color w:val="000000"/>
                <w:sz w:val="20"/>
                <w:szCs w:val="20"/>
              </w:rPr>
            </w:pPr>
          </w:p>
        </w:tc>
      </w:tr>
    </w:tbl>
    <w:p w:rsidR="00DA2086" w:rsidRPr="00ED3B5E"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Pr="00F67D05"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Data in Table 7 reveal that the percentage ratings of participants who attended tertiary education appear to be consistently higher when compared with other levels of education, across all vocational training areas. Chi-square test of association indicates no significant association between participants’ education qualification and their choice of artisan training (p =0.20), agricultural training (p = 0.29) and technical/technology training (p = 0.27). However, there was significant association between education qualification and production/service training (p = 0.01). Hence, the null hypothesis is rejected in all areas except production/service training. Thus, there is no significant association between the youths’ education qualification and their choice of training in artisan, agriculture and technical/technology.</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Research Question 5:</w:t>
      </w:r>
      <w:r w:rsidRPr="00F61CAA">
        <w:rPr>
          <w:rFonts w:ascii="Times New Roman" w:hAnsi="Times New Roman" w:cs="Times New Roman"/>
          <w:sz w:val="24"/>
          <w:szCs w:val="24"/>
        </w:rPr>
        <w:t xml:space="preserve"> </w:t>
      </w:r>
      <w:r>
        <w:rPr>
          <w:rFonts w:ascii="Times New Roman" w:hAnsi="Times New Roman" w:cs="Times New Roman"/>
          <w:sz w:val="24"/>
          <w:szCs w:val="24"/>
        </w:rPr>
        <w:t>What is the correlation between the youths’ demographics (gender, age, education qualification) and their choice of vocational training?</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Hypothesis 4: </w:t>
      </w:r>
      <w:r>
        <w:rPr>
          <w:rFonts w:ascii="Times New Roman" w:hAnsi="Times New Roman" w:cs="Times New Roman"/>
          <w:sz w:val="24"/>
          <w:szCs w:val="24"/>
        </w:rPr>
        <w:t>There is a significant association between the youths’ demographics and their choice of vocational training.</w:t>
      </w: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34276B" w:rsidRDefault="0034276B"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8. Bivariate Correlations among the Variables</w:t>
      </w:r>
    </w:p>
    <w:p w:rsidR="00DA2086" w:rsidRPr="00963817" w:rsidRDefault="00DA2086" w:rsidP="00085215">
      <w:pPr>
        <w:spacing w:after="0" w:line="240" w:lineRule="auto"/>
        <w:jc w:val="both"/>
        <w:rPr>
          <w:rFonts w:ascii="Times New Roman" w:hAnsi="Times New Roman" w:cs="Times New Roman"/>
          <w:sz w:val="24"/>
          <w:szCs w:val="24"/>
        </w:rPr>
      </w:pPr>
    </w:p>
    <w:tbl>
      <w:tblPr>
        <w:tblW w:w="957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583"/>
        <w:gridCol w:w="1757"/>
        <w:gridCol w:w="782"/>
        <w:gridCol w:w="652"/>
        <w:gridCol w:w="717"/>
        <w:gridCol w:w="782"/>
        <w:gridCol w:w="717"/>
        <w:gridCol w:w="652"/>
        <w:gridCol w:w="978"/>
        <w:gridCol w:w="978"/>
        <w:gridCol w:w="978"/>
      </w:tblGrid>
      <w:tr w:rsidR="00DA2086" w:rsidRPr="0034276B" w:rsidTr="0034276B">
        <w:trPr>
          <w:cantSplit/>
          <w:trHeight w:val="232"/>
        </w:trPr>
        <w:tc>
          <w:tcPr>
            <w:tcW w:w="583" w:type="dxa"/>
            <w:tcBorders>
              <w:bottom w:val="single" w:sz="4" w:space="0" w:color="auto"/>
            </w:tcBorders>
            <w:shd w:val="clear" w:color="auto" w:fill="auto"/>
          </w:tcPr>
          <w:p w:rsidR="00DA2086" w:rsidRPr="0034276B" w:rsidRDefault="00DA2086" w:rsidP="00085215">
            <w:pPr>
              <w:autoSpaceDE w:val="0"/>
              <w:autoSpaceDN w:val="0"/>
              <w:adjustRightInd w:val="0"/>
              <w:spacing w:after="0" w:line="240" w:lineRule="auto"/>
              <w:jc w:val="both"/>
              <w:rPr>
                <w:rFonts w:ascii="Times New Roman" w:hAnsi="Times New Roman" w:cs="Times New Roman"/>
                <w:sz w:val="20"/>
                <w:szCs w:val="20"/>
              </w:rPr>
            </w:pPr>
          </w:p>
        </w:tc>
        <w:tc>
          <w:tcPr>
            <w:tcW w:w="1757"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jc w:val="both"/>
              <w:rPr>
                <w:rFonts w:ascii="Times New Roman" w:hAnsi="Times New Roman" w:cs="Times New Roman"/>
                <w:sz w:val="20"/>
                <w:szCs w:val="20"/>
              </w:rPr>
            </w:pPr>
            <w:r w:rsidRPr="0034276B">
              <w:rPr>
                <w:rFonts w:ascii="Times New Roman" w:hAnsi="Times New Roman" w:cs="Times New Roman"/>
                <w:sz w:val="20"/>
                <w:szCs w:val="20"/>
              </w:rPr>
              <w:t>Variables</w:t>
            </w:r>
          </w:p>
        </w:tc>
        <w:tc>
          <w:tcPr>
            <w:tcW w:w="782"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652"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717"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782"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717"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652"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978" w:type="dxa"/>
            <w:tcBorders>
              <w:bottom w:val="single" w:sz="4" w:space="0" w:color="auto"/>
            </w:tcBorders>
            <w:shd w:val="clear" w:color="auto" w:fill="auto"/>
            <w:vAlign w:val="bottom"/>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978" w:type="dxa"/>
            <w:tcBorders>
              <w:bottom w:val="single" w:sz="4" w:space="0" w:color="auto"/>
            </w:tcBorders>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Borders>
              <w:bottom w:val="single" w:sz="4" w:space="0" w:color="auto"/>
            </w:tcBorders>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32"/>
        </w:trPr>
        <w:tc>
          <w:tcPr>
            <w:tcW w:w="583"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1757"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r w:rsidRPr="0034276B">
              <w:rPr>
                <w:rFonts w:ascii="Times New Roman" w:hAnsi="Times New Roman" w:cs="Times New Roman"/>
                <w:sz w:val="20"/>
                <w:szCs w:val="20"/>
              </w:rPr>
              <w:t xml:space="preserve"> Gender</w:t>
            </w:r>
          </w:p>
        </w:tc>
        <w:tc>
          <w:tcPr>
            <w:tcW w:w="782"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652"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717"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782"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717"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652"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Borders>
              <w:top w:val="single" w:sz="4" w:space="0" w:color="auto"/>
            </w:tcBorders>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978" w:type="dxa"/>
            <w:tcBorders>
              <w:top w:val="single" w:sz="4" w:space="0" w:color="auto"/>
            </w:tcBorders>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978" w:type="dxa"/>
            <w:tcBorders>
              <w:top w:val="single" w:sz="4" w:space="0" w:color="auto"/>
            </w:tcBorders>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r>
      <w:tr w:rsidR="00DA2086" w:rsidRPr="0034276B" w:rsidTr="0034276B">
        <w:trPr>
          <w:cantSplit/>
          <w:trHeight w:val="245"/>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2.</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Age</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-0.007</w:t>
            </w:r>
          </w:p>
        </w:tc>
        <w:tc>
          <w:tcPr>
            <w:tcW w:w="652" w:type="dxa"/>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r w:rsidRPr="0034276B">
              <w:rPr>
                <w:rFonts w:ascii="Times New Roman" w:hAnsi="Times New Roman" w:cs="Times New Roman"/>
                <w:sz w:val="20"/>
                <w:szCs w:val="20"/>
              </w:rPr>
              <w:t xml:space="preserve"> 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782" w:type="dxa"/>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652" w:type="dxa"/>
            <w:shd w:val="clear" w:color="auto" w:fill="auto"/>
          </w:tcPr>
          <w:p w:rsidR="00DA2086" w:rsidRPr="0034276B" w:rsidRDefault="00DA2086" w:rsidP="00085215">
            <w:pPr>
              <w:autoSpaceDE w:val="0"/>
              <w:autoSpaceDN w:val="0"/>
              <w:adjustRightInd w:val="0"/>
              <w:spacing w:after="0" w:line="240" w:lineRule="auto"/>
              <w:ind w:right="60"/>
              <w:jc w:val="both"/>
              <w:rPr>
                <w:rFonts w:ascii="Times New Roman" w:hAnsi="Times New Roman" w:cs="Times New Roman"/>
                <w:sz w:val="20"/>
                <w:szCs w:val="20"/>
              </w:rPr>
            </w:pP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32"/>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3.</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Edu qualification</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-0.025</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0.472</w:t>
            </w:r>
            <w:r w:rsidRPr="0034276B">
              <w:rPr>
                <w:rFonts w:ascii="Times New Roman" w:hAnsi="Times New Roman" w:cs="Times New Roman"/>
                <w:sz w:val="20"/>
                <w:szCs w:val="20"/>
                <w:vertAlign w:val="superscript"/>
              </w:rPr>
              <w:t>**</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 xml:space="preserve"> 1</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32"/>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4.</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Artisan</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0.016</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-0.005</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-0.023</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 xml:space="preserve"> 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45"/>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5.</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Agricultural training</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-0.003</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-0.038</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-0.011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32"/>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6.</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Production/service</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0.009</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-0.017</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0.118</w:t>
            </w:r>
            <w:r w:rsidRPr="0034276B">
              <w:rPr>
                <w:rFonts w:ascii="Times New Roman" w:hAnsi="Times New Roman" w:cs="Times New Roman"/>
                <w:sz w:val="20"/>
                <w:szCs w:val="20"/>
                <w:vertAlign w:val="superscript"/>
              </w:rPr>
              <w:t>**</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-0.349</w:t>
            </w:r>
            <w:r w:rsidRPr="0034276B">
              <w:rPr>
                <w:rFonts w:ascii="Times New Roman" w:hAnsi="Times New Roman" w:cs="Times New Roman"/>
                <w:sz w:val="20"/>
                <w:szCs w:val="20"/>
                <w:vertAlign w:val="superscript"/>
              </w:rPr>
              <w:t>**</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0.115</w:t>
            </w:r>
            <w:r w:rsidRPr="0034276B">
              <w:rPr>
                <w:rFonts w:ascii="Times New Roman" w:hAnsi="Times New Roman" w:cs="Times New Roman"/>
                <w:sz w:val="20"/>
                <w:szCs w:val="20"/>
                <w:vertAlign w:val="superscript"/>
              </w:rPr>
              <w:t>**</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r w:rsidR="00DA2086" w:rsidRPr="0034276B" w:rsidTr="0034276B">
        <w:trPr>
          <w:cantSplit/>
          <w:trHeight w:val="232"/>
        </w:trPr>
        <w:tc>
          <w:tcPr>
            <w:tcW w:w="583"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7.</w:t>
            </w:r>
          </w:p>
        </w:tc>
        <w:tc>
          <w:tcPr>
            <w:tcW w:w="175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Technical/technology</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-0.003</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0.001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-0.037</w:t>
            </w:r>
          </w:p>
        </w:tc>
        <w:tc>
          <w:tcPr>
            <w:tcW w:w="78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-0.011</w:t>
            </w:r>
          </w:p>
        </w:tc>
        <w:tc>
          <w:tcPr>
            <w:tcW w:w="717"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0.998</w:t>
            </w:r>
            <w:r w:rsidRPr="0034276B">
              <w:rPr>
                <w:rFonts w:ascii="Times New Roman" w:hAnsi="Times New Roman" w:cs="Times New Roman"/>
                <w:sz w:val="20"/>
                <w:szCs w:val="20"/>
                <w:vertAlign w:val="superscript"/>
              </w:rPr>
              <w:t>**</w:t>
            </w:r>
          </w:p>
        </w:tc>
        <w:tc>
          <w:tcPr>
            <w:tcW w:w="652"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0.115</w:t>
            </w:r>
            <w:r w:rsidRPr="0034276B">
              <w:rPr>
                <w:rFonts w:ascii="Times New Roman" w:hAnsi="Times New Roman" w:cs="Times New Roman"/>
                <w:sz w:val="20"/>
                <w:szCs w:val="20"/>
                <w:vertAlign w:val="superscript"/>
              </w:rPr>
              <w:t>**</w:t>
            </w:r>
          </w:p>
        </w:tc>
        <w:tc>
          <w:tcPr>
            <w:tcW w:w="978" w:type="dxa"/>
            <w:shd w:val="clear" w:color="auto" w:fill="auto"/>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r w:rsidRPr="0034276B">
              <w:rPr>
                <w:rFonts w:ascii="Times New Roman" w:hAnsi="Times New Roman" w:cs="Times New Roman"/>
                <w:sz w:val="20"/>
                <w:szCs w:val="20"/>
              </w:rPr>
              <w:t>1</w:t>
            </w: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c>
          <w:tcPr>
            <w:tcW w:w="978" w:type="dxa"/>
          </w:tcPr>
          <w:p w:rsidR="00DA2086" w:rsidRPr="0034276B" w:rsidRDefault="00DA2086" w:rsidP="00085215">
            <w:pPr>
              <w:autoSpaceDE w:val="0"/>
              <w:autoSpaceDN w:val="0"/>
              <w:adjustRightInd w:val="0"/>
              <w:spacing w:after="0" w:line="240" w:lineRule="auto"/>
              <w:ind w:left="60" w:right="60"/>
              <w:jc w:val="both"/>
              <w:rPr>
                <w:rFonts w:ascii="Times New Roman" w:hAnsi="Times New Roman" w:cs="Times New Roman"/>
                <w:sz w:val="20"/>
                <w:szCs w:val="20"/>
              </w:rPr>
            </w:pPr>
          </w:p>
        </w:tc>
      </w:tr>
    </w:tbl>
    <w:p w:rsidR="00DA2086" w:rsidRPr="005E0B7F" w:rsidRDefault="00DA2086" w:rsidP="00085215">
      <w:pPr>
        <w:pStyle w:val="NoSpacing"/>
        <w:rPr>
          <w:rFonts w:ascii="Times New Roman" w:hAnsi="Times New Roman" w:cs="Times New Roman"/>
          <w:sz w:val="24"/>
          <w:szCs w:val="24"/>
        </w:rPr>
      </w:pPr>
      <w:r>
        <w:rPr>
          <w:rFonts w:ascii="Times New Roman" w:hAnsi="Times New Roman" w:cs="Times New Roman"/>
          <w:sz w:val="24"/>
          <w:szCs w:val="24"/>
        </w:rPr>
        <w:t>Note: **p &lt; 0.001</w:t>
      </w: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p>
    <w:p w:rsidR="00DA2086" w:rsidRDefault="00DA2086" w:rsidP="0008521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8 shows the b</w:t>
      </w:r>
      <w:r w:rsidRPr="00DD10AC">
        <w:rPr>
          <w:rFonts w:ascii="Times New Roman" w:hAnsi="Times New Roman" w:cs="Times New Roman"/>
          <w:sz w:val="24"/>
          <w:szCs w:val="24"/>
        </w:rPr>
        <w:t xml:space="preserve">ivariate </w:t>
      </w:r>
      <w:r>
        <w:rPr>
          <w:rFonts w:ascii="Times New Roman" w:hAnsi="Times New Roman" w:cs="Times New Roman"/>
          <w:sz w:val="24"/>
          <w:szCs w:val="24"/>
        </w:rPr>
        <w:t>correlation</w:t>
      </w:r>
      <w:r w:rsidRPr="00DD10AC">
        <w:rPr>
          <w:rFonts w:ascii="Times New Roman" w:hAnsi="Times New Roman" w:cs="Times New Roman"/>
          <w:sz w:val="24"/>
          <w:szCs w:val="24"/>
        </w:rPr>
        <w:t xml:space="preserve"> between gender</w:t>
      </w:r>
      <w:r>
        <w:rPr>
          <w:rFonts w:ascii="Times New Roman" w:hAnsi="Times New Roman" w:cs="Times New Roman"/>
          <w:sz w:val="24"/>
          <w:szCs w:val="24"/>
        </w:rPr>
        <w:t>, age and educational qualification,</w:t>
      </w:r>
      <w:r w:rsidRPr="00DD10AC">
        <w:rPr>
          <w:rFonts w:ascii="Times New Roman" w:hAnsi="Times New Roman" w:cs="Times New Roman"/>
          <w:sz w:val="24"/>
          <w:szCs w:val="24"/>
        </w:rPr>
        <w:t xml:space="preserve"> and mean scores o</w:t>
      </w:r>
      <w:r>
        <w:rPr>
          <w:rFonts w:ascii="Times New Roman" w:hAnsi="Times New Roman" w:cs="Times New Roman"/>
          <w:sz w:val="24"/>
          <w:szCs w:val="24"/>
        </w:rPr>
        <w:t>f participants’ interest in</w:t>
      </w:r>
      <w:r w:rsidRPr="00DD10AC">
        <w:rPr>
          <w:rFonts w:ascii="Times New Roman" w:hAnsi="Times New Roman" w:cs="Times New Roman"/>
          <w:sz w:val="24"/>
          <w:szCs w:val="24"/>
        </w:rPr>
        <w:t xml:space="preserve"> vocational training areas</w:t>
      </w:r>
      <w:r>
        <w:rPr>
          <w:rFonts w:ascii="Times New Roman" w:hAnsi="Times New Roman" w:cs="Times New Roman"/>
          <w:sz w:val="24"/>
          <w:szCs w:val="24"/>
        </w:rPr>
        <w:t>. The Table reveals no significant correlation between gender and artisan training (r = 0.016), agricultural training (r = -0.003), production/ service training (r = 0.009) and technical/technology training (r = -0.003) respectively. The Table also reveals no significant correlation between age and artisan training (r = -0.005), agricultural training (r = 0.001), production/ service training (r = -0.017) and technical/technology training (r = 0.001). The Table further reveals no significant correlation between education qualification and artisan training (r = -0.023), agricultural training (r =-0.038), as well as technical/technology training (r = -0.03</w:t>
      </w:r>
      <w:r w:rsidR="00936263">
        <w:rPr>
          <w:rFonts w:ascii="Times New Roman" w:hAnsi="Times New Roman" w:cs="Times New Roman"/>
          <w:sz w:val="24"/>
          <w:szCs w:val="24"/>
        </w:rPr>
        <w:t>7). But,</w:t>
      </w:r>
      <w:r>
        <w:rPr>
          <w:rFonts w:ascii="Times New Roman" w:hAnsi="Times New Roman" w:cs="Times New Roman"/>
          <w:sz w:val="24"/>
          <w:szCs w:val="24"/>
        </w:rPr>
        <w:t xml:space="preserve"> reveals a significant correlation between education qualification and production/ service training (r = 0.118). Hence, the null hypothesis is</w:t>
      </w:r>
      <w:r w:rsidR="001F4607">
        <w:rPr>
          <w:rFonts w:ascii="Times New Roman" w:hAnsi="Times New Roman" w:cs="Times New Roman"/>
          <w:sz w:val="24"/>
          <w:szCs w:val="24"/>
        </w:rPr>
        <w:t xml:space="preserve"> rejected in all areas except</w:t>
      </w:r>
      <w:r>
        <w:rPr>
          <w:rFonts w:ascii="Times New Roman" w:hAnsi="Times New Roman" w:cs="Times New Roman"/>
          <w:sz w:val="24"/>
          <w:szCs w:val="24"/>
        </w:rPr>
        <w:t xml:space="preserve"> education qualification and production/service training. Further</w:t>
      </w:r>
      <w:r w:rsidR="001F4607">
        <w:rPr>
          <w:rFonts w:ascii="Times New Roman" w:hAnsi="Times New Roman" w:cs="Times New Roman"/>
          <w:sz w:val="24"/>
          <w:szCs w:val="24"/>
        </w:rPr>
        <w:t>more,</w:t>
      </w:r>
      <w:r>
        <w:rPr>
          <w:rFonts w:ascii="Times New Roman" w:hAnsi="Times New Roman" w:cs="Times New Roman"/>
          <w:sz w:val="24"/>
          <w:szCs w:val="24"/>
        </w:rPr>
        <w:t xml:space="preserve"> findings from the Table </w:t>
      </w:r>
      <w:r w:rsidR="004F484F">
        <w:rPr>
          <w:rFonts w:ascii="Times New Roman" w:hAnsi="Times New Roman" w:cs="Times New Roman"/>
          <w:sz w:val="24"/>
          <w:szCs w:val="24"/>
        </w:rPr>
        <w:t>(</w:t>
      </w:r>
      <w:r>
        <w:rPr>
          <w:rFonts w:ascii="Times New Roman" w:hAnsi="Times New Roman" w:cs="Times New Roman"/>
          <w:sz w:val="24"/>
          <w:szCs w:val="24"/>
        </w:rPr>
        <w:t>considering the vocational training areas</w:t>
      </w:r>
      <w:r w:rsidR="004F484F">
        <w:rPr>
          <w:rFonts w:ascii="Times New Roman" w:hAnsi="Times New Roman" w:cs="Times New Roman"/>
          <w:sz w:val="24"/>
          <w:szCs w:val="24"/>
        </w:rPr>
        <w:t>)</w:t>
      </w:r>
      <w:r>
        <w:rPr>
          <w:rFonts w:ascii="Times New Roman" w:hAnsi="Times New Roman" w:cs="Times New Roman"/>
          <w:sz w:val="24"/>
          <w:szCs w:val="24"/>
        </w:rPr>
        <w:t xml:space="preserve"> reveal, a negative correlation between artisan training and production/service training (r = -0.349; p &lt; 0.001) and significant positive correlation between agricultural training and production (r = 0.115; p &lt; 0.001); as well as agricultural training and technical/technology training (r = 0.998; p &lt; 0.001). Finally, the Table also reveals a significant positive correlation between production/service training and technical/technology training (r = 0.115; p &lt; 0.001).</w:t>
      </w:r>
    </w:p>
    <w:p w:rsidR="00085215" w:rsidRDefault="00085215" w:rsidP="00085215">
      <w:pPr>
        <w:spacing w:after="0" w:line="240" w:lineRule="auto"/>
        <w:jc w:val="both"/>
        <w:rPr>
          <w:rFonts w:ascii="Times New Roman" w:hAnsi="Times New Roman" w:cs="Times New Roman"/>
          <w:sz w:val="24"/>
          <w:szCs w:val="24"/>
        </w:rPr>
      </w:pPr>
    </w:p>
    <w:p w:rsidR="00DA2086" w:rsidRPr="00486C04" w:rsidRDefault="00DA2086" w:rsidP="00085215">
      <w:pPr>
        <w:spacing w:after="0" w:line="240" w:lineRule="auto"/>
        <w:jc w:val="both"/>
        <w:rPr>
          <w:rFonts w:ascii="Times New Roman" w:hAnsi="Times New Roman" w:cs="Times New Roman"/>
          <w:sz w:val="24"/>
          <w:szCs w:val="24"/>
        </w:rPr>
      </w:pPr>
      <w:r w:rsidRPr="00486C04">
        <w:rPr>
          <w:rFonts w:ascii="Times New Roman" w:hAnsi="Times New Roman" w:cs="Times New Roman"/>
          <w:sz w:val="24"/>
          <w:szCs w:val="24"/>
        </w:rPr>
        <w:t>Table 9: Summary of Multiple Regression Estimates for Demographic and Vocational Training areas</w:t>
      </w:r>
    </w:p>
    <w:tbl>
      <w:tblPr>
        <w:tblStyle w:val="Style1"/>
        <w:tblW w:w="0" w:type="auto"/>
        <w:tblLook w:val="04A0" w:firstRow="1" w:lastRow="0" w:firstColumn="1" w:lastColumn="0" w:noHBand="0" w:noVBand="1"/>
      </w:tblPr>
      <w:tblGrid>
        <w:gridCol w:w="1069"/>
        <w:gridCol w:w="630"/>
        <w:gridCol w:w="550"/>
        <w:gridCol w:w="576"/>
        <w:gridCol w:w="630"/>
        <w:gridCol w:w="550"/>
        <w:gridCol w:w="576"/>
        <w:gridCol w:w="666"/>
        <w:gridCol w:w="582"/>
        <w:gridCol w:w="609"/>
        <w:gridCol w:w="576"/>
        <w:gridCol w:w="576"/>
        <w:gridCol w:w="576"/>
      </w:tblGrid>
      <w:tr w:rsidR="00DA2086" w:rsidRPr="003C094B" w:rsidTr="00527148">
        <w:trPr>
          <w:cnfStyle w:val="100000000000" w:firstRow="1" w:lastRow="0" w:firstColumn="0" w:lastColumn="0" w:oddVBand="0" w:evenVBand="0" w:oddHBand="0" w:evenHBand="0" w:firstRowFirstColumn="0" w:firstRowLastColumn="0" w:lastRowFirstColumn="0" w:lastRowLastColumn="0"/>
          <w:trHeight w:val="483"/>
        </w:trPr>
        <w:tc>
          <w:tcPr>
            <w:tcW w:w="0" w:type="auto"/>
          </w:tcPr>
          <w:p w:rsidR="00DA2086"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Vocational </w:t>
            </w:r>
          </w:p>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Tra</w:t>
            </w:r>
            <w:r w:rsidRPr="003C094B">
              <w:rPr>
                <w:rFonts w:ascii="Times New Roman" w:hAnsi="Times New Roman" w:cs="Times New Roman"/>
                <w:b/>
                <w:sz w:val="16"/>
                <w:szCs w:val="16"/>
              </w:rPr>
              <w:t>ining</w:t>
            </w:r>
          </w:p>
        </w:tc>
        <w:tc>
          <w:tcPr>
            <w:tcW w:w="0" w:type="auto"/>
            <w:gridSpan w:val="3"/>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Gender</w:t>
            </w:r>
          </w:p>
        </w:tc>
        <w:tc>
          <w:tcPr>
            <w:tcW w:w="0" w:type="auto"/>
            <w:gridSpan w:val="3"/>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Age</w:t>
            </w:r>
          </w:p>
        </w:tc>
        <w:tc>
          <w:tcPr>
            <w:tcW w:w="0" w:type="auto"/>
            <w:gridSpan w:val="3"/>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Education</w:t>
            </w:r>
            <w:r w:rsidRPr="003C094B">
              <w:rPr>
                <w:rFonts w:ascii="Times New Roman" w:hAnsi="Times New Roman" w:cs="Times New Roman"/>
                <w:b/>
                <w:sz w:val="16"/>
                <w:szCs w:val="16"/>
              </w:rPr>
              <w:t xml:space="preserve"> Qualification</w:t>
            </w:r>
          </w:p>
        </w:tc>
        <w:tc>
          <w:tcPr>
            <w:tcW w:w="0" w:type="auto"/>
            <w:gridSpan w:val="3"/>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Model Summary</w:t>
            </w:r>
          </w:p>
          <w:p w:rsidR="00DA2086" w:rsidRPr="003C094B" w:rsidRDefault="00DA2086" w:rsidP="00085215">
            <w:pPr>
              <w:spacing w:after="0" w:line="240" w:lineRule="auto"/>
              <w:jc w:val="both"/>
              <w:rPr>
                <w:rFonts w:ascii="Times New Roman" w:hAnsi="Times New Roman" w:cs="Times New Roman"/>
                <w:b/>
                <w:sz w:val="16"/>
                <w:szCs w:val="16"/>
              </w:rPr>
            </w:pPr>
          </w:p>
        </w:tc>
      </w:tr>
      <w:tr w:rsidR="00DA2086" w:rsidRPr="003C094B" w:rsidTr="00527148">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p>
        </w:tc>
        <w:tc>
          <w:tcPr>
            <w:tcW w:w="0" w:type="auto"/>
          </w:tcPr>
          <w:p w:rsidR="00DA2086" w:rsidRPr="00220687" w:rsidRDefault="003B4D5A"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sz w:val="16"/>
                <w:szCs w:val="16"/>
              </w:rPr>
              <w:t>Β</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T</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P</w:t>
            </w:r>
          </w:p>
        </w:tc>
        <w:tc>
          <w:tcPr>
            <w:tcW w:w="0" w:type="auto"/>
          </w:tcPr>
          <w:p w:rsidR="00DA2086" w:rsidRPr="00220687" w:rsidRDefault="00584241" w:rsidP="00085215">
            <w:pPr>
              <w:spacing w:after="0" w:line="240" w:lineRule="auto"/>
              <w:jc w:val="both"/>
              <w:rPr>
                <w:rFonts w:ascii="Times New Roman" w:hAnsi="Times New Roman" w:cs="Times New Roman"/>
                <w:sz w:val="16"/>
                <w:szCs w:val="16"/>
              </w:rPr>
            </w:pPr>
            <w:r w:rsidRPr="00220687">
              <w:rPr>
                <w:rFonts w:ascii="Times New Roman" w:hAnsi="Times New Roman" w:cs="Times New Roman"/>
                <w:sz w:val="16"/>
                <w:szCs w:val="16"/>
              </w:rPr>
              <w:t>Β</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T</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P</w:t>
            </w:r>
          </w:p>
        </w:tc>
        <w:tc>
          <w:tcPr>
            <w:tcW w:w="0" w:type="auto"/>
          </w:tcPr>
          <w:p w:rsidR="00DA2086" w:rsidRPr="00220687" w:rsidRDefault="003B4D5A"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sz w:val="16"/>
                <w:szCs w:val="16"/>
              </w:rPr>
              <w:t>Β</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T</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P</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R</w:t>
            </w:r>
            <w:r w:rsidRPr="00220687">
              <w:rPr>
                <w:rFonts w:ascii="Times New Roman" w:hAnsi="Times New Roman" w:cs="Times New Roman"/>
                <w:b/>
                <w:sz w:val="16"/>
                <w:szCs w:val="16"/>
                <w:vertAlign w:val="superscript"/>
              </w:rPr>
              <w:t>2</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F</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P</w:t>
            </w:r>
          </w:p>
        </w:tc>
      </w:tr>
      <w:tr w:rsidR="00DA2086" w:rsidRPr="003C094B" w:rsidTr="00527148">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Artisan</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0.021</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0.89</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0.372</w:t>
            </w:r>
          </w:p>
          <w:p w:rsidR="00DA2086" w:rsidRPr="00220687" w:rsidRDefault="00DA2086" w:rsidP="00085215">
            <w:pPr>
              <w:spacing w:after="0" w:line="240" w:lineRule="auto"/>
              <w:jc w:val="both"/>
              <w:rPr>
                <w:rFonts w:ascii="Times New Roman" w:hAnsi="Times New Roman" w:cs="Times New Roman"/>
                <w:b/>
                <w:sz w:val="16"/>
                <w:szCs w:val="16"/>
              </w:rPr>
            </w:pP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-0.003</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sidRPr="00220687">
              <w:rPr>
                <w:rFonts w:ascii="Times New Roman" w:hAnsi="Times New Roman" w:cs="Times New Roman"/>
                <w:b/>
                <w:sz w:val="16"/>
                <w:szCs w:val="16"/>
              </w:rPr>
              <w:t>-</w:t>
            </w:r>
            <w:r>
              <w:rPr>
                <w:rFonts w:ascii="Times New Roman" w:hAnsi="Times New Roman" w:cs="Times New Roman"/>
                <w:b/>
                <w:sz w:val="16"/>
                <w:szCs w:val="16"/>
              </w:rPr>
              <w:t>0.10</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0.921</w:t>
            </w:r>
          </w:p>
          <w:p w:rsidR="00DA2086" w:rsidRPr="00220687" w:rsidRDefault="00DA2086" w:rsidP="00085215">
            <w:pPr>
              <w:spacing w:after="0" w:line="240" w:lineRule="auto"/>
              <w:jc w:val="both"/>
              <w:rPr>
                <w:rFonts w:ascii="Times New Roman" w:hAnsi="Times New Roman" w:cs="Times New Roman"/>
                <w:b/>
                <w:sz w:val="16"/>
                <w:szCs w:val="16"/>
              </w:rPr>
            </w:pP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-0.010</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-0.40</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0.688</w:t>
            </w:r>
          </w:p>
        </w:tc>
        <w:tc>
          <w:tcPr>
            <w:tcW w:w="0" w:type="auto"/>
          </w:tcPr>
          <w:p w:rsidR="00DA2086" w:rsidRPr="00220687"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0.001</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0.355</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0.785</w:t>
            </w:r>
          </w:p>
        </w:tc>
      </w:tr>
      <w:tr w:rsidR="00DA2086" w:rsidRPr="003C094B" w:rsidTr="00527148">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Agriculture</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-0.007</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-0.30</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0.764</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0.027</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1.05</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0.294</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-0.050</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-1.93</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0.054</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0.003</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1.29</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0.276</w:t>
            </w:r>
          </w:p>
          <w:p w:rsidR="00DA2086" w:rsidRPr="003C094B" w:rsidRDefault="00DA2086" w:rsidP="00085215">
            <w:pPr>
              <w:spacing w:after="0" w:line="240" w:lineRule="auto"/>
              <w:jc w:val="both"/>
              <w:rPr>
                <w:rFonts w:ascii="Times New Roman" w:hAnsi="Times New Roman" w:cs="Times New Roman"/>
                <w:b/>
                <w:sz w:val="16"/>
                <w:szCs w:val="16"/>
              </w:rPr>
            </w:pPr>
          </w:p>
        </w:tc>
      </w:tr>
      <w:tr w:rsidR="00DA2086" w:rsidRPr="003C094B" w:rsidTr="00527148">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sidRPr="003C094B">
              <w:rPr>
                <w:rFonts w:ascii="Times New Roman" w:hAnsi="Times New Roman" w:cs="Times New Roman"/>
                <w:b/>
                <w:sz w:val="16"/>
                <w:szCs w:val="16"/>
              </w:rPr>
              <w:t>Pro/Services</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0.009</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0.37</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0.707</w:t>
            </w:r>
          </w:p>
          <w:p w:rsidR="00DA2086" w:rsidRPr="003C094B" w:rsidRDefault="00DA2086" w:rsidP="00085215">
            <w:pPr>
              <w:spacing w:after="0" w:line="240" w:lineRule="auto"/>
              <w:jc w:val="both"/>
              <w:rPr>
                <w:rFonts w:ascii="Times New Roman" w:hAnsi="Times New Roman" w:cs="Times New Roman"/>
                <w:b/>
                <w:sz w:val="16"/>
                <w:szCs w:val="16"/>
              </w:rPr>
            </w:pP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-0.044</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-1.71</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0.087</w:t>
            </w:r>
          </w:p>
          <w:p w:rsidR="00DA2086" w:rsidRPr="003C094B" w:rsidRDefault="00DA2086" w:rsidP="00085215">
            <w:pPr>
              <w:spacing w:after="0" w:line="240" w:lineRule="auto"/>
              <w:jc w:val="both"/>
              <w:rPr>
                <w:rFonts w:ascii="Times New Roman" w:hAnsi="Times New Roman" w:cs="Times New Roman"/>
                <w:b/>
                <w:sz w:val="16"/>
                <w:szCs w:val="16"/>
              </w:rPr>
            </w:pP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0.075</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2.91</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0.004</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0.005</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2.95</w:t>
            </w:r>
          </w:p>
        </w:tc>
        <w:tc>
          <w:tcPr>
            <w:tcW w:w="0" w:type="auto"/>
          </w:tcPr>
          <w:p w:rsidR="00DA2086" w:rsidRPr="003C094B" w:rsidRDefault="00DA2086" w:rsidP="00085215">
            <w:pPr>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0.031</w:t>
            </w:r>
          </w:p>
        </w:tc>
      </w:tr>
    </w:tbl>
    <w:p w:rsidR="00DA2086" w:rsidRDefault="00DA2086"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sidRPr="00486C04">
        <w:rPr>
          <w:rFonts w:ascii="Times New Roman" w:hAnsi="Times New Roman" w:cs="Times New Roman"/>
          <w:sz w:val="24"/>
          <w:szCs w:val="24"/>
        </w:rPr>
        <w:t>The results of Table 9 reveal no</w:t>
      </w:r>
      <w:r>
        <w:rPr>
          <w:rFonts w:ascii="Times New Roman" w:hAnsi="Times New Roman" w:cs="Times New Roman"/>
          <w:sz w:val="24"/>
          <w:szCs w:val="24"/>
        </w:rPr>
        <w:t xml:space="preserve"> significant joint association among the youths’ demographics and artisan training</w:t>
      </w:r>
      <w:r w:rsidRPr="00426DC3">
        <w:rPr>
          <w:rFonts w:ascii="Times New Roman" w:hAnsi="Times New Roman" w:cs="Times New Roman"/>
          <w:sz w:val="24"/>
          <w:szCs w:val="24"/>
        </w:rPr>
        <w:t xml:space="preserve"> </w:t>
      </w:r>
      <w:r>
        <w:rPr>
          <w:rFonts w:ascii="Times New Roman" w:hAnsi="Times New Roman" w:cs="Times New Roman"/>
          <w:sz w:val="24"/>
          <w:szCs w:val="24"/>
        </w:rPr>
        <w:t>(</w:t>
      </w:r>
      <w:r w:rsidRPr="00426DC3">
        <w:rPr>
          <w:rFonts w:ascii="Times New Roman" w:hAnsi="Times New Roman" w:cs="Times New Roman"/>
          <w:sz w:val="24"/>
          <w:szCs w:val="24"/>
        </w:rPr>
        <w:t xml:space="preserve">F = </w:t>
      </w:r>
      <w:r>
        <w:rPr>
          <w:rFonts w:ascii="Times New Roman" w:hAnsi="Times New Roman" w:cs="Times New Roman"/>
          <w:sz w:val="24"/>
          <w:szCs w:val="24"/>
        </w:rPr>
        <w:t>0.355</w:t>
      </w:r>
      <w:r w:rsidRPr="00426DC3">
        <w:rPr>
          <w:rFonts w:ascii="Times New Roman" w:hAnsi="Times New Roman" w:cs="Times New Roman"/>
          <w:sz w:val="24"/>
          <w:szCs w:val="24"/>
        </w:rPr>
        <w:t>, R</w:t>
      </w:r>
      <w:r w:rsidRPr="00691508">
        <w:rPr>
          <w:rFonts w:ascii="Times New Roman" w:hAnsi="Times New Roman" w:cs="Times New Roman"/>
          <w:sz w:val="24"/>
          <w:szCs w:val="24"/>
          <w:vertAlign w:val="superscript"/>
        </w:rPr>
        <w:t>2</w:t>
      </w:r>
      <w:r w:rsidRPr="00426DC3">
        <w:rPr>
          <w:rFonts w:ascii="Times New Roman" w:hAnsi="Times New Roman" w:cs="Times New Roman"/>
          <w:sz w:val="24"/>
          <w:szCs w:val="24"/>
        </w:rPr>
        <w:t xml:space="preserve"> = </w:t>
      </w:r>
      <w:r>
        <w:rPr>
          <w:rFonts w:ascii="Times New Roman" w:hAnsi="Times New Roman" w:cs="Times New Roman"/>
          <w:sz w:val="24"/>
          <w:szCs w:val="24"/>
        </w:rPr>
        <w:t xml:space="preserve">0.001, </w:t>
      </w:r>
      <w:r w:rsidRPr="00426DC3">
        <w:rPr>
          <w:rFonts w:ascii="Times New Roman" w:hAnsi="Times New Roman" w:cs="Times New Roman"/>
          <w:sz w:val="24"/>
          <w:szCs w:val="24"/>
        </w:rPr>
        <w:t xml:space="preserve">p </w:t>
      </w:r>
      <w:r>
        <w:rPr>
          <w:rFonts w:ascii="Times New Roman" w:hAnsi="Times New Roman" w:cs="Times New Roman"/>
          <w:sz w:val="24"/>
          <w:szCs w:val="24"/>
        </w:rPr>
        <w:t>= 0.785)</w:t>
      </w:r>
      <w:r w:rsidRPr="00426DC3">
        <w:rPr>
          <w:rFonts w:ascii="Times New Roman" w:hAnsi="Times New Roman" w:cs="Times New Roman"/>
          <w:sz w:val="24"/>
          <w:szCs w:val="24"/>
        </w:rPr>
        <w:t xml:space="preserve">. </w:t>
      </w:r>
      <w:r>
        <w:rPr>
          <w:rFonts w:ascii="Times New Roman" w:hAnsi="Times New Roman" w:cs="Times New Roman"/>
          <w:sz w:val="24"/>
          <w:szCs w:val="24"/>
        </w:rPr>
        <w:t xml:space="preserve">Individually, the Table also shows no </w:t>
      </w:r>
      <w:r>
        <w:rPr>
          <w:rFonts w:ascii="Times New Roman" w:hAnsi="Times New Roman" w:cs="Times New Roman"/>
          <w:sz w:val="24"/>
          <w:szCs w:val="24"/>
        </w:rPr>
        <w:lastRenderedPageBreak/>
        <w:t>significant association between gender (p = 0.372); age (p = 0.921) and education qualification (p = 0.688) respectively, and artisan training</w:t>
      </w:r>
      <w:r w:rsidRPr="00426DC3">
        <w:rPr>
          <w:rFonts w:ascii="Times New Roman" w:hAnsi="Times New Roman" w:cs="Times New Roman"/>
          <w:sz w:val="24"/>
          <w:szCs w:val="24"/>
        </w:rPr>
        <w:t>.</w:t>
      </w:r>
      <w:r>
        <w:rPr>
          <w:rFonts w:ascii="Times New Roman" w:hAnsi="Times New Roman" w:cs="Times New Roman"/>
          <w:sz w:val="24"/>
          <w:szCs w:val="24"/>
        </w:rPr>
        <w:t xml:space="preserve"> </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Table also shows no significant joint association among the youths’ demographics and agricultural training (</w:t>
      </w:r>
      <w:r w:rsidRPr="00426DC3">
        <w:rPr>
          <w:rFonts w:ascii="Times New Roman" w:hAnsi="Times New Roman" w:cs="Times New Roman"/>
          <w:sz w:val="24"/>
          <w:szCs w:val="24"/>
        </w:rPr>
        <w:t xml:space="preserve">F = </w:t>
      </w:r>
      <w:r>
        <w:rPr>
          <w:rFonts w:ascii="Times New Roman" w:hAnsi="Times New Roman" w:cs="Times New Roman"/>
          <w:sz w:val="24"/>
          <w:szCs w:val="24"/>
        </w:rPr>
        <w:t>1.29</w:t>
      </w:r>
      <w:r w:rsidRPr="00426DC3">
        <w:rPr>
          <w:rFonts w:ascii="Times New Roman" w:hAnsi="Times New Roman" w:cs="Times New Roman"/>
          <w:sz w:val="24"/>
          <w:szCs w:val="24"/>
        </w:rPr>
        <w:t>, R</w:t>
      </w:r>
      <w:r w:rsidRPr="00691508">
        <w:rPr>
          <w:rFonts w:ascii="Times New Roman" w:hAnsi="Times New Roman" w:cs="Times New Roman"/>
          <w:sz w:val="24"/>
          <w:szCs w:val="24"/>
          <w:vertAlign w:val="superscript"/>
        </w:rPr>
        <w:t>2</w:t>
      </w:r>
      <w:r w:rsidRPr="00426DC3">
        <w:rPr>
          <w:rFonts w:ascii="Times New Roman" w:hAnsi="Times New Roman" w:cs="Times New Roman"/>
          <w:sz w:val="24"/>
          <w:szCs w:val="24"/>
        </w:rPr>
        <w:t xml:space="preserve"> = </w:t>
      </w:r>
      <w:r>
        <w:rPr>
          <w:rFonts w:ascii="Times New Roman" w:hAnsi="Times New Roman" w:cs="Times New Roman"/>
          <w:sz w:val="24"/>
          <w:szCs w:val="24"/>
        </w:rPr>
        <w:t xml:space="preserve">0.002, </w:t>
      </w:r>
      <w:r w:rsidRPr="00426DC3">
        <w:rPr>
          <w:rFonts w:ascii="Times New Roman" w:hAnsi="Times New Roman" w:cs="Times New Roman"/>
          <w:sz w:val="24"/>
          <w:szCs w:val="24"/>
        </w:rPr>
        <w:t xml:space="preserve">p </w:t>
      </w:r>
      <w:r>
        <w:rPr>
          <w:rFonts w:ascii="Times New Roman" w:hAnsi="Times New Roman" w:cs="Times New Roman"/>
          <w:sz w:val="24"/>
          <w:szCs w:val="24"/>
        </w:rPr>
        <w:t xml:space="preserve">= 0.276). Individually, the Table reveals no significant association between gender (p = 0.764), age (p = 0.294) and education qualification (p = 0.054) respectively, and agricultural training. </w:t>
      </w:r>
    </w:p>
    <w:p w:rsidR="00085215" w:rsidRDefault="00085215" w:rsidP="00085215">
      <w:pPr>
        <w:spacing w:after="0" w:line="240" w:lineRule="auto"/>
        <w:jc w:val="both"/>
        <w:rPr>
          <w:rFonts w:ascii="Times New Roman" w:hAnsi="Times New Roman" w:cs="Times New Roman"/>
          <w:sz w:val="24"/>
          <w:szCs w:val="24"/>
        </w:rPr>
      </w:pPr>
    </w:p>
    <w:p w:rsidR="00DA2086"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Furthermore, the Table reveals a significant joint association among the youths’ demographics and production/service training (F = 2.95; R</w:t>
      </w:r>
      <w:r w:rsidRPr="00C74E7B">
        <w:rPr>
          <w:rFonts w:ascii="Times New Roman" w:hAnsi="Times New Roman" w:cs="Times New Roman"/>
          <w:sz w:val="24"/>
          <w:szCs w:val="24"/>
          <w:vertAlign w:val="superscript"/>
        </w:rPr>
        <w:t>2</w:t>
      </w:r>
      <w:r>
        <w:rPr>
          <w:rFonts w:ascii="Times New Roman" w:hAnsi="Times New Roman" w:cs="Times New Roman"/>
          <w:sz w:val="24"/>
          <w:szCs w:val="24"/>
        </w:rPr>
        <w:t xml:space="preserve"> = 0.005; P = 0.031). Individually, the Table shows no significant association between gender (p = 0.707) and production/service training, as well as age (p = 0.087) and production/service training. Conversely, the Table reveals a significant association between education qualification (p = 0.004) and production/service training. </w:t>
      </w:r>
    </w:p>
    <w:p w:rsidR="00085215" w:rsidRDefault="00085215" w:rsidP="00085215">
      <w:pPr>
        <w:spacing w:after="0" w:line="240" w:lineRule="auto"/>
        <w:jc w:val="both"/>
        <w:rPr>
          <w:rFonts w:ascii="Times New Roman" w:hAnsi="Times New Roman" w:cs="Times New Roman"/>
          <w:sz w:val="24"/>
          <w:szCs w:val="24"/>
        </w:rPr>
      </w:pPr>
    </w:p>
    <w:p w:rsidR="004F77B3" w:rsidRDefault="00DA2086"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Finally, the Table reveals no significant joint association among the youths’ demographics and technical/technology training (</w:t>
      </w:r>
      <w:r w:rsidRPr="00426DC3">
        <w:rPr>
          <w:rFonts w:ascii="Times New Roman" w:hAnsi="Times New Roman" w:cs="Times New Roman"/>
          <w:sz w:val="24"/>
          <w:szCs w:val="24"/>
        </w:rPr>
        <w:t xml:space="preserve">F = </w:t>
      </w:r>
      <w:r>
        <w:rPr>
          <w:rFonts w:ascii="Times New Roman" w:hAnsi="Times New Roman" w:cs="Times New Roman"/>
          <w:sz w:val="24"/>
          <w:szCs w:val="24"/>
        </w:rPr>
        <w:t>1.29</w:t>
      </w:r>
      <w:r w:rsidRPr="00426DC3">
        <w:rPr>
          <w:rFonts w:ascii="Times New Roman" w:hAnsi="Times New Roman" w:cs="Times New Roman"/>
          <w:sz w:val="24"/>
          <w:szCs w:val="24"/>
        </w:rPr>
        <w:t>, R</w:t>
      </w:r>
      <w:r w:rsidRPr="00691508">
        <w:rPr>
          <w:rFonts w:ascii="Times New Roman" w:hAnsi="Times New Roman" w:cs="Times New Roman"/>
          <w:sz w:val="24"/>
          <w:szCs w:val="24"/>
          <w:vertAlign w:val="superscript"/>
        </w:rPr>
        <w:t>2</w:t>
      </w:r>
      <w:r w:rsidRPr="00426DC3">
        <w:rPr>
          <w:rFonts w:ascii="Times New Roman" w:hAnsi="Times New Roman" w:cs="Times New Roman"/>
          <w:sz w:val="24"/>
          <w:szCs w:val="24"/>
        </w:rPr>
        <w:t xml:space="preserve"> = </w:t>
      </w:r>
      <w:r>
        <w:rPr>
          <w:rFonts w:ascii="Times New Roman" w:hAnsi="Times New Roman" w:cs="Times New Roman"/>
          <w:sz w:val="24"/>
          <w:szCs w:val="24"/>
        </w:rPr>
        <w:t xml:space="preserve">0.002, </w:t>
      </w:r>
      <w:r w:rsidRPr="00426DC3">
        <w:rPr>
          <w:rFonts w:ascii="Times New Roman" w:hAnsi="Times New Roman" w:cs="Times New Roman"/>
          <w:sz w:val="24"/>
          <w:szCs w:val="24"/>
        </w:rPr>
        <w:t xml:space="preserve">p </w:t>
      </w:r>
      <w:r>
        <w:rPr>
          <w:rFonts w:ascii="Times New Roman" w:hAnsi="Times New Roman" w:cs="Times New Roman"/>
          <w:sz w:val="24"/>
          <w:szCs w:val="24"/>
        </w:rPr>
        <w:t>= 0.276). Individually, the Table reveals no significant association between gender (p = 0.764), age (p = 0.294) and education qualification (p = 0.054) respectively, and technical/technology training.</w:t>
      </w:r>
    </w:p>
    <w:p w:rsidR="00085215" w:rsidRDefault="00085215"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DISCUSSION OF FINDINGS</w:t>
      </w:r>
    </w:p>
    <w:p w:rsidR="00085215" w:rsidRPr="004F77B3" w:rsidRDefault="00085215" w:rsidP="00085215">
      <w:pPr>
        <w:spacing w:after="0" w:line="240" w:lineRule="auto"/>
        <w:jc w:val="both"/>
        <w:rPr>
          <w:rFonts w:ascii="Times New Roman" w:hAnsi="Times New Roman" w:cs="Times New Roman"/>
          <w:sz w:val="24"/>
          <w:szCs w:val="24"/>
        </w:rPr>
      </w:pPr>
    </w:p>
    <w:p w:rsidR="00DA2086" w:rsidRPr="00963817" w:rsidRDefault="00DA2086"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Findings from the </w:t>
      </w:r>
      <w:r>
        <w:rPr>
          <w:rFonts w:ascii="Times New Roman" w:hAnsi="Times New Roman" w:cs="Times New Roman"/>
          <w:sz w:val="24"/>
          <w:szCs w:val="24"/>
        </w:rPr>
        <w:t>study</w:t>
      </w:r>
      <w:r w:rsidRPr="00963817">
        <w:rPr>
          <w:rFonts w:ascii="Times New Roman" w:hAnsi="Times New Roman" w:cs="Times New Roman"/>
          <w:sz w:val="24"/>
          <w:szCs w:val="24"/>
        </w:rPr>
        <w:t xml:space="preserve"> revealed that vocational training ar</w:t>
      </w:r>
      <w:r>
        <w:rPr>
          <w:rFonts w:ascii="Times New Roman" w:hAnsi="Times New Roman" w:cs="Times New Roman"/>
          <w:sz w:val="24"/>
          <w:szCs w:val="24"/>
        </w:rPr>
        <w:t>eas in artisanship, agriculture</w:t>
      </w:r>
      <w:r w:rsidRPr="00963817">
        <w:rPr>
          <w:rFonts w:ascii="Times New Roman" w:hAnsi="Times New Roman" w:cs="Times New Roman"/>
          <w:sz w:val="24"/>
          <w:szCs w:val="24"/>
        </w:rPr>
        <w:t xml:space="preserve">, production/service and technical/technology </w:t>
      </w:r>
      <w:r>
        <w:rPr>
          <w:rFonts w:ascii="Times New Roman" w:hAnsi="Times New Roman" w:cs="Times New Roman"/>
          <w:sz w:val="24"/>
          <w:szCs w:val="24"/>
        </w:rPr>
        <w:t xml:space="preserve">such as; up-cycling and recycling, </w:t>
      </w:r>
      <w:r w:rsidRPr="005A12D2">
        <w:rPr>
          <w:rFonts w:ascii="Times New Roman" w:hAnsi="Times New Roman" w:cs="Times New Roman"/>
          <w:sz w:val="24"/>
          <w:szCs w:val="24"/>
        </w:rPr>
        <w:t>aquaculture</w:t>
      </w:r>
      <w:r>
        <w:rPr>
          <w:rFonts w:ascii="Times New Roman" w:hAnsi="Times New Roman" w:cs="Times New Roman"/>
          <w:sz w:val="24"/>
          <w:szCs w:val="24"/>
        </w:rPr>
        <w:t>, sales and marketing</w:t>
      </w:r>
      <w:r w:rsidRPr="005A12D2">
        <w:rPr>
          <w:rFonts w:ascii="Times New Roman" w:hAnsi="Times New Roman" w:cs="Times New Roman"/>
          <w:sz w:val="24"/>
          <w:szCs w:val="24"/>
        </w:rPr>
        <w:t xml:space="preserve"> services</w:t>
      </w:r>
      <w:r>
        <w:rPr>
          <w:rFonts w:ascii="Times New Roman" w:hAnsi="Times New Roman" w:cs="Times New Roman"/>
          <w:sz w:val="24"/>
          <w:szCs w:val="24"/>
        </w:rPr>
        <w:t xml:space="preserve">, internet and digital services, among others, </w:t>
      </w:r>
      <w:r w:rsidRPr="00963817">
        <w:rPr>
          <w:rFonts w:ascii="Times New Roman" w:hAnsi="Times New Roman" w:cs="Times New Roman"/>
          <w:sz w:val="24"/>
          <w:szCs w:val="24"/>
        </w:rPr>
        <w:t xml:space="preserve">were identified as </w:t>
      </w:r>
      <w:r w:rsidR="004F484F">
        <w:rPr>
          <w:rFonts w:ascii="Times New Roman" w:hAnsi="Times New Roman" w:cs="Times New Roman"/>
          <w:sz w:val="24"/>
          <w:szCs w:val="24"/>
        </w:rPr>
        <w:t xml:space="preserve">vocational </w:t>
      </w:r>
      <w:r w:rsidRPr="00963817">
        <w:rPr>
          <w:rFonts w:ascii="Times New Roman" w:hAnsi="Times New Roman" w:cs="Times New Roman"/>
          <w:sz w:val="24"/>
          <w:szCs w:val="24"/>
        </w:rPr>
        <w:t>training needs of the youths in Anambra State. This is i</w:t>
      </w:r>
      <w:r>
        <w:rPr>
          <w:rFonts w:ascii="Times New Roman" w:hAnsi="Times New Roman" w:cs="Times New Roman"/>
          <w:sz w:val="24"/>
          <w:szCs w:val="24"/>
        </w:rPr>
        <w:t xml:space="preserve">n line with findings of Bello, </w:t>
      </w:r>
      <w:proofErr w:type="spellStart"/>
      <w:r>
        <w:rPr>
          <w:rFonts w:ascii="Times New Roman" w:hAnsi="Times New Roman" w:cs="Times New Roman"/>
          <w:sz w:val="24"/>
          <w:szCs w:val="24"/>
        </w:rPr>
        <w:t>Danjuma</w:t>
      </w:r>
      <w:proofErr w:type="spellEnd"/>
      <w:r>
        <w:rPr>
          <w:rFonts w:ascii="Times New Roman" w:hAnsi="Times New Roman" w:cs="Times New Roman"/>
          <w:sz w:val="24"/>
          <w:szCs w:val="24"/>
        </w:rPr>
        <w:t xml:space="preserve"> and</w:t>
      </w:r>
      <w:r w:rsidRPr="00963817">
        <w:rPr>
          <w:rFonts w:ascii="Times New Roman" w:hAnsi="Times New Roman" w:cs="Times New Roman"/>
          <w:sz w:val="24"/>
          <w:szCs w:val="24"/>
        </w:rPr>
        <w:t xml:space="preserve"> Adamu </w:t>
      </w:r>
      <w:r>
        <w:rPr>
          <w:rFonts w:ascii="Times New Roman" w:hAnsi="Times New Roman" w:cs="Times New Roman"/>
          <w:sz w:val="24"/>
          <w:szCs w:val="24"/>
        </w:rPr>
        <w:t xml:space="preserve">(2007) </w:t>
      </w:r>
      <w:r w:rsidRPr="00963817">
        <w:rPr>
          <w:rFonts w:ascii="Times New Roman" w:hAnsi="Times New Roman" w:cs="Times New Roman"/>
          <w:sz w:val="24"/>
          <w:szCs w:val="24"/>
        </w:rPr>
        <w:t>which reveal</w:t>
      </w:r>
      <w:r>
        <w:rPr>
          <w:rFonts w:ascii="Times New Roman" w:hAnsi="Times New Roman" w:cs="Times New Roman"/>
          <w:sz w:val="24"/>
          <w:szCs w:val="24"/>
        </w:rPr>
        <w:t>ed that the training in office assistant, animal rearing, catering services, GSM telephone services, among others,</w:t>
      </w:r>
      <w:r w:rsidRPr="00963817">
        <w:rPr>
          <w:rFonts w:ascii="Times New Roman" w:hAnsi="Times New Roman" w:cs="Times New Roman"/>
          <w:sz w:val="24"/>
          <w:szCs w:val="24"/>
        </w:rPr>
        <w:t xml:space="preserve"> </w:t>
      </w:r>
      <w:r>
        <w:rPr>
          <w:rFonts w:ascii="Times New Roman" w:hAnsi="Times New Roman" w:cs="Times New Roman"/>
          <w:sz w:val="24"/>
          <w:szCs w:val="24"/>
        </w:rPr>
        <w:t xml:space="preserve">(which were classified as artisan, agriculture, production/service and technical/technology training areas </w:t>
      </w:r>
      <w:r w:rsidR="008A6DCD">
        <w:rPr>
          <w:rFonts w:ascii="Times New Roman" w:hAnsi="Times New Roman" w:cs="Times New Roman"/>
          <w:sz w:val="24"/>
          <w:szCs w:val="24"/>
        </w:rPr>
        <w:t xml:space="preserve">respectively </w:t>
      </w:r>
      <w:r>
        <w:rPr>
          <w:rFonts w:ascii="Times New Roman" w:hAnsi="Times New Roman" w:cs="Times New Roman"/>
          <w:sz w:val="24"/>
          <w:szCs w:val="24"/>
        </w:rPr>
        <w:t xml:space="preserve">by the present study) </w:t>
      </w:r>
      <w:r w:rsidRPr="00963817">
        <w:rPr>
          <w:rFonts w:ascii="Times New Roman" w:hAnsi="Times New Roman" w:cs="Times New Roman"/>
          <w:sz w:val="24"/>
          <w:szCs w:val="24"/>
        </w:rPr>
        <w:t>were</w:t>
      </w:r>
      <w:r>
        <w:rPr>
          <w:rFonts w:ascii="Times New Roman" w:hAnsi="Times New Roman" w:cs="Times New Roman"/>
          <w:sz w:val="24"/>
          <w:szCs w:val="24"/>
        </w:rPr>
        <w:t xml:space="preserve"> training needs of the youths. This entails</w:t>
      </w:r>
      <w:r w:rsidRPr="00963817">
        <w:rPr>
          <w:rFonts w:ascii="Times New Roman" w:hAnsi="Times New Roman" w:cs="Times New Roman"/>
          <w:sz w:val="24"/>
          <w:szCs w:val="24"/>
        </w:rPr>
        <w:t xml:space="preserve"> that effective training and acquisition of skills in these </w:t>
      </w:r>
      <w:r>
        <w:rPr>
          <w:rFonts w:ascii="Times New Roman" w:hAnsi="Times New Roman" w:cs="Times New Roman"/>
          <w:sz w:val="24"/>
          <w:szCs w:val="24"/>
        </w:rPr>
        <w:t xml:space="preserve">identified </w:t>
      </w:r>
      <w:r w:rsidRPr="00963817">
        <w:rPr>
          <w:rFonts w:ascii="Times New Roman" w:hAnsi="Times New Roman" w:cs="Times New Roman"/>
          <w:sz w:val="24"/>
          <w:szCs w:val="24"/>
        </w:rPr>
        <w:t>areas</w:t>
      </w:r>
      <w:r>
        <w:rPr>
          <w:rFonts w:ascii="Times New Roman" w:hAnsi="Times New Roman" w:cs="Times New Roman"/>
          <w:sz w:val="24"/>
          <w:szCs w:val="24"/>
        </w:rPr>
        <w:t xml:space="preserve"> of choice</w:t>
      </w:r>
      <w:r w:rsidRPr="00963817">
        <w:rPr>
          <w:rFonts w:ascii="Times New Roman" w:hAnsi="Times New Roman" w:cs="Times New Roman"/>
          <w:sz w:val="24"/>
          <w:szCs w:val="24"/>
        </w:rPr>
        <w:t xml:space="preserve"> could help the youths improve their standard of living, boost their productivity, improve their competitive abilities and enhance their economic</w:t>
      </w:r>
      <w:r>
        <w:rPr>
          <w:rFonts w:ascii="Times New Roman" w:hAnsi="Times New Roman" w:cs="Times New Roman"/>
          <w:sz w:val="24"/>
          <w:szCs w:val="24"/>
        </w:rPr>
        <w:t xml:space="preserve"> and nation’s development, and invariably reduce the rate of</w:t>
      </w:r>
      <w:r w:rsidRPr="00963817">
        <w:rPr>
          <w:rFonts w:ascii="Times New Roman" w:hAnsi="Times New Roman" w:cs="Times New Roman"/>
          <w:sz w:val="24"/>
          <w:szCs w:val="24"/>
        </w:rPr>
        <w:t xml:space="preserve"> unemployment. </w:t>
      </w:r>
    </w:p>
    <w:p w:rsidR="00DA2086" w:rsidRDefault="00DA2086" w:rsidP="00085215">
      <w:pPr>
        <w:spacing w:after="0" w:line="240" w:lineRule="auto"/>
        <w:jc w:val="both"/>
        <w:rPr>
          <w:rFonts w:ascii="Times New Roman" w:hAnsi="Times New Roman" w:cs="Times New Roman"/>
          <w:sz w:val="24"/>
          <w:szCs w:val="24"/>
        </w:rPr>
      </w:pPr>
      <w:r w:rsidRPr="00963817">
        <w:rPr>
          <w:rFonts w:ascii="Times New Roman" w:hAnsi="Times New Roman" w:cs="Times New Roman"/>
          <w:sz w:val="24"/>
          <w:szCs w:val="24"/>
        </w:rPr>
        <w:t xml:space="preserve">For the </w:t>
      </w:r>
      <w:r>
        <w:rPr>
          <w:rFonts w:ascii="Times New Roman" w:hAnsi="Times New Roman" w:cs="Times New Roman"/>
          <w:sz w:val="24"/>
          <w:szCs w:val="24"/>
        </w:rPr>
        <w:t>test of association</w:t>
      </w:r>
      <w:r w:rsidRPr="00963817">
        <w:rPr>
          <w:rFonts w:ascii="Times New Roman" w:hAnsi="Times New Roman" w:cs="Times New Roman"/>
          <w:sz w:val="24"/>
          <w:szCs w:val="24"/>
        </w:rPr>
        <w:t xml:space="preserve">, </w:t>
      </w:r>
      <w:r>
        <w:rPr>
          <w:rFonts w:ascii="Times New Roman" w:hAnsi="Times New Roman" w:cs="Times New Roman"/>
          <w:sz w:val="24"/>
          <w:szCs w:val="24"/>
        </w:rPr>
        <w:t xml:space="preserve">chi-square test of association revealed a significant association between age and production/service training as well as education qualification and production/service training. The findings support the findings of Joseph and </w:t>
      </w:r>
      <w:proofErr w:type="spellStart"/>
      <w:r>
        <w:rPr>
          <w:rFonts w:ascii="Times New Roman" w:hAnsi="Times New Roman" w:cs="Times New Roman"/>
          <w:sz w:val="24"/>
          <w:szCs w:val="24"/>
        </w:rPr>
        <w:t>Olu</w:t>
      </w:r>
      <w:proofErr w:type="spellEnd"/>
      <w:r>
        <w:rPr>
          <w:rFonts w:ascii="Times New Roman" w:hAnsi="Times New Roman" w:cs="Times New Roman"/>
          <w:sz w:val="24"/>
          <w:szCs w:val="24"/>
        </w:rPr>
        <w:t xml:space="preserve"> (2017); </w:t>
      </w:r>
      <w:hyperlink r:id="rId14" w:history="1">
        <w:r w:rsidRPr="007765B4">
          <w:rPr>
            <w:rStyle w:val="Hyperlink"/>
            <w:rFonts w:ascii="Times New Roman" w:hAnsi="Times New Roman" w:cs="Times New Roman"/>
            <w:color w:val="auto"/>
            <w:sz w:val="24"/>
            <w:szCs w:val="24"/>
            <w:u w:val="none"/>
          </w:rPr>
          <w:t>Eriksson</w:t>
        </w:r>
      </w:hyperlink>
      <w:r w:rsidRPr="007765B4">
        <w:rPr>
          <w:rFonts w:ascii="Times New Roman" w:hAnsi="Times New Roman" w:cs="Times New Roman"/>
          <w:sz w:val="24"/>
          <w:szCs w:val="24"/>
        </w:rPr>
        <w:t xml:space="preserve">, </w:t>
      </w:r>
      <w:hyperlink r:id="rId15" w:history="1">
        <w:proofErr w:type="spellStart"/>
        <w:r w:rsidRPr="007765B4">
          <w:rPr>
            <w:rStyle w:val="Hyperlink"/>
            <w:rFonts w:ascii="Times New Roman" w:hAnsi="Times New Roman" w:cs="Times New Roman"/>
            <w:color w:val="auto"/>
            <w:sz w:val="24"/>
            <w:szCs w:val="24"/>
            <w:u w:val="none"/>
          </w:rPr>
          <w:t>Högdin</w:t>
        </w:r>
        <w:proofErr w:type="spellEnd"/>
      </w:hyperlink>
      <w:r>
        <w:rPr>
          <w:rFonts w:ascii="Times New Roman" w:hAnsi="Times New Roman" w:cs="Times New Roman"/>
          <w:sz w:val="24"/>
          <w:szCs w:val="24"/>
        </w:rPr>
        <w:t xml:space="preserve"> and Isaksson (</w:t>
      </w:r>
      <w:r w:rsidRPr="007765B4">
        <w:rPr>
          <w:rFonts w:ascii="Times New Roman" w:hAnsi="Times New Roman" w:cs="Times New Roman"/>
          <w:sz w:val="24"/>
          <w:szCs w:val="24"/>
        </w:rPr>
        <w:t>2018)</w:t>
      </w:r>
      <w:r>
        <w:rPr>
          <w:rFonts w:ascii="Times New Roman" w:hAnsi="Times New Roman" w:cs="Times New Roman"/>
          <w:sz w:val="24"/>
          <w:szCs w:val="24"/>
        </w:rPr>
        <w:t xml:space="preserve"> which revealed that age and education qualification respectively had relative significant association on individual’s choice of career. However, bivariate correlation revealed a significant correlation between education qualification and production/service training. Also, multiple regression revealed a significant association between education qualification and production/service training. This could be as a result of exposure from </w:t>
      </w:r>
      <w:r w:rsidR="00BB7F7B">
        <w:rPr>
          <w:rFonts w:ascii="Times New Roman" w:hAnsi="Times New Roman" w:cs="Times New Roman"/>
          <w:sz w:val="24"/>
          <w:szCs w:val="24"/>
        </w:rPr>
        <w:t xml:space="preserve">the respondents’ </w:t>
      </w:r>
      <w:r>
        <w:rPr>
          <w:rFonts w:ascii="Times New Roman" w:hAnsi="Times New Roman" w:cs="Times New Roman"/>
          <w:sz w:val="24"/>
          <w:szCs w:val="24"/>
        </w:rPr>
        <w:t xml:space="preserve">academic activities which might have affected their decision on the choice of production/service training area of vocational training.  </w:t>
      </w:r>
    </w:p>
    <w:p w:rsidR="00085215" w:rsidRDefault="00085215" w:rsidP="00085215">
      <w:pPr>
        <w:spacing w:after="0" w:line="240" w:lineRule="auto"/>
        <w:jc w:val="both"/>
        <w:rPr>
          <w:rFonts w:ascii="Times New Roman" w:hAnsi="Times New Roman" w:cs="Times New Roman"/>
          <w:b/>
          <w:sz w:val="24"/>
          <w:szCs w:val="24"/>
        </w:rPr>
      </w:pPr>
    </w:p>
    <w:p w:rsidR="0034276B" w:rsidRDefault="0034276B"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lastRenderedPageBreak/>
        <w:t>CONCLUSION</w:t>
      </w:r>
    </w:p>
    <w:p w:rsidR="00085215" w:rsidRPr="00963817" w:rsidRDefault="00085215" w:rsidP="00085215">
      <w:pPr>
        <w:spacing w:after="0" w:line="240" w:lineRule="auto"/>
        <w:jc w:val="both"/>
        <w:rPr>
          <w:rFonts w:ascii="Times New Roman" w:hAnsi="Times New Roman" w:cs="Times New Roman"/>
          <w:b/>
          <w:sz w:val="24"/>
          <w:szCs w:val="24"/>
        </w:rPr>
      </w:pPr>
    </w:p>
    <w:p w:rsidR="00DA2086" w:rsidRPr="00963817" w:rsidRDefault="00DA2086" w:rsidP="00085215">
      <w:pPr>
        <w:spacing w:after="0" w:line="240" w:lineRule="auto"/>
        <w:jc w:val="both"/>
        <w:rPr>
          <w:rFonts w:ascii="Times New Roman" w:hAnsi="Times New Roman" w:cs="Times New Roman"/>
          <w:b/>
          <w:sz w:val="24"/>
          <w:szCs w:val="24"/>
        </w:rPr>
      </w:pPr>
      <w:r>
        <w:rPr>
          <w:rStyle w:val="markedcontent"/>
          <w:rFonts w:ascii="Times New Roman" w:hAnsi="Times New Roman" w:cs="Times New Roman"/>
          <w:sz w:val="24"/>
          <w:szCs w:val="24"/>
        </w:rPr>
        <w:t xml:space="preserve">Based on the findings of the study, it </w:t>
      </w:r>
      <w:r w:rsidR="00584241">
        <w:rPr>
          <w:rStyle w:val="markedcontent"/>
          <w:rFonts w:ascii="Times New Roman" w:hAnsi="Times New Roman" w:cs="Times New Roman"/>
          <w:sz w:val="24"/>
          <w:szCs w:val="24"/>
        </w:rPr>
        <w:t>was concluded that</w:t>
      </w:r>
      <w:r>
        <w:rPr>
          <w:rStyle w:val="markedcontent"/>
          <w:rFonts w:ascii="Times New Roman" w:hAnsi="Times New Roman" w:cs="Times New Roman"/>
          <w:sz w:val="24"/>
          <w:szCs w:val="24"/>
        </w:rPr>
        <w:t xml:space="preserve"> the youths have some vocational training which they prefer more than others. I</w:t>
      </w:r>
      <w:r w:rsidRPr="00963817">
        <w:rPr>
          <w:rStyle w:val="markedcontent"/>
          <w:rFonts w:ascii="Times New Roman" w:hAnsi="Times New Roman" w:cs="Times New Roman"/>
          <w:sz w:val="24"/>
          <w:szCs w:val="24"/>
        </w:rPr>
        <w:t>t is</w:t>
      </w:r>
      <w:r>
        <w:rPr>
          <w:rStyle w:val="markedcontent"/>
          <w:rFonts w:ascii="Times New Roman" w:hAnsi="Times New Roman" w:cs="Times New Roman"/>
          <w:sz w:val="24"/>
          <w:szCs w:val="24"/>
        </w:rPr>
        <w:t xml:space="preserve"> therefore</w:t>
      </w:r>
      <w:r w:rsidR="00584241">
        <w:rPr>
          <w:rFonts w:ascii="Times New Roman" w:hAnsi="Times New Roman" w:cs="Times New Roman"/>
          <w:sz w:val="24"/>
          <w:szCs w:val="24"/>
        </w:rPr>
        <w:t xml:space="preserve"> expected</w:t>
      </w:r>
      <w:r w:rsidRPr="00963817">
        <w:rPr>
          <w:rFonts w:ascii="Times New Roman" w:hAnsi="Times New Roman" w:cs="Times New Roman"/>
          <w:sz w:val="24"/>
          <w:szCs w:val="24"/>
        </w:rPr>
        <w:t xml:space="preserve"> that</w:t>
      </w:r>
      <w:r w:rsidR="00584241">
        <w:rPr>
          <w:rFonts w:ascii="Times New Roman" w:hAnsi="Times New Roman" w:cs="Times New Roman"/>
          <w:sz w:val="24"/>
          <w:szCs w:val="24"/>
        </w:rPr>
        <w:t>,</w:t>
      </w:r>
      <w:r w:rsidRPr="00963817">
        <w:rPr>
          <w:rFonts w:ascii="Times New Roman" w:hAnsi="Times New Roman" w:cs="Times New Roman"/>
          <w:sz w:val="24"/>
          <w:szCs w:val="24"/>
        </w:rPr>
        <w:t xml:space="preserve"> if the youths are engaged and given adequate and effective vocational training</w:t>
      </w:r>
      <w:r>
        <w:rPr>
          <w:rFonts w:ascii="Times New Roman" w:hAnsi="Times New Roman" w:cs="Times New Roman"/>
          <w:sz w:val="24"/>
          <w:szCs w:val="24"/>
        </w:rPr>
        <w:t xml:space="preserve"> of their choice</w:t>
      </w:r>
      <w:r w:rsidRPr="00963817">
        <w:rPr>
          <w:rFonts w:ascii="Times New Roman" w:hAnsi="Times New Roman" w:cs="Times New Roman"/>
          <w:sz w:val="24"/>
          <w:szCs w:val="24"/>
        </w:rPr>
        <w:t xml:space="preserve"> as identified</w:t>
      </w:r>
      <w:r>
        <w:rPr>
          <w:rFonts w:ascii="Times New Roman" w:hAnsi="Times New Roman" w:cs="Times New Roman"/>
          <w:sz w:val="24"/>
          <w:szCs w:val="24"/>
        </w:rPr>
        <w:t xml:space="preserve"> in this study</w:t>
      </w:r>
      <w:r w:rsidR="0031713F">
        <w:rPr>
          <w:rFonts w:ascii="Times New Roman" w:hAnsi="Times New Roman" w:cs="Times New Roman"/>
          <w:sz w:val="24"/>
          <w:szCs w:val="24"/>
        </w:rPr>
        <w:t xml:space="preserve"> and others</w:t>
      </w:r>
      <w:r w:rsidRPr="00963817">
        <w:rPr>
          <w:rFonts w:ascii="Times New Roman" w:hAnsi="Times New Roman" w:cs="Times New Roman"/>
          <w:sz w:val="24"/>
          <w:szCs w:val="24"/>
        </w:rPr>
        <w:t>, it could engage our teaming youths</w:t>
      </w:r>
      <w:r>
        <w:rPr>
          <w:rFonts w:ascii="Times New Roman" w:hAnsi="Times New Roman" w:cs="Times New Roman"/>
          <w:sz w:val="24"/>
          <w:szCs w:val="24"/>
        </w:rPr>
        <w:t xml:space="preserve"> (</w:t>
      </w:r>
      <w:r w:rsidRPr="00963817">
        <w:rPr>
          <w:rFonts w:ascii="Times New Roman" w:hAnsi="Times New Roman" w:cs="Times New Roman"/>
          <w:sz w:val="24"/>
          <w:szCs w:val="24"/>
        </w:rPr>
        <w:t>that are roaming in the streets</w:t>
      </w:r>
      <w:r>
        <w:rPr>
          <w:rFonts w:ascii="Times New Roman" w:hAnsi="Times New Roman" w:cs="Times New Roman"/>
          <w:sz w:val="24"/>
          <w:szCs w:val="24"/>
        </w:rPr>
        <w:t>) in meaningful activities</w:t>
      </w:r>
      <w:r w:rsidRPr="00963817">
        <w:rPr>
          <w:rFonts w:ascii="Times New Roman" w:hAnsi="Times New Roman" w:cs="Times New Roman"/>
          <w:sz w:val="24"/>
          <w:szCs w:val="24"/>
        </w:rPr>
        <w:t>, and this could minimize the rate of youths’ unemployment</w:t>
      </w:r>
      <w:r w:rsidR="000330E7">
        <w:rPr>
          <w:rFonts w:ascii="Times New Roman" w:hAnsi="Times New Roman" w:cs="Times New Roman"/>
          <w:sz w:val="24"/>
          <w:szCs w:val="24"/>
        </w:rPr>
        <w:t>,</w:t>
      </w:r>
      <w:r w:rsidRPr="00963817">
        <w:rPr>
          <w:rFonts w:ascii="Times New Roman" w:hAnsi="Times New Roman" w:cs="Times New Roman"/>
          <w:sz w:val="24"/>
          <w:szCs w:val="24"/>
        </w:rPr>
        <w:t xml:space="preserve"> hence, improve the human capital and economic development of the nation.</w:t>
      </w:r>
      <w:r w:rsidRPr="00560403">
        <w:rPr>
          <w:rStyle w:val="markedcontent"/>
          <w:rFonts w:ascii="Times New Roman" w:hAnsi="Times New Roman" w:cs="Times New Roman"/>
          <w:sz w:val="24"/>
          <w:szCs w:val="24"/>
        </w:rPr>
        <w:t xml:space="preserve"> </w:t>
      </w:r>
    </w:p>
    <w:p w:rsidR="00085215" w:rsidRDefault="00085215" w:rsidP="00085215">
      <w:pPr>
        <w:spacing w:after="0" w:line="240" w:lineRule="auto"/>
        <w:jc w:val="both"/>
        <w:rPr>
          <w:rFonts w:ascii="Times New Roman" w:hAnsi="Times New Roman" w:cs="Times New Roman"/>
          <w:b/>
          <w:sz w:val="24"/>
          <w:szCs w:val="24"/>
        </w:rPr>
      </w:pPr>
    </w:p>
    <w:p w:rsidR="00DA2086" w:rsidRPr="00963817" w:rsidRDefault="00DA2086"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Recommendations</w:t>
      </w:r>
    </w:p>
    <w:p w:rsidR="00DA2086" w:rsidRPr="00963817" w:rsidRDefault="00DA2086" w:rsidP="00085215">
      <w:pPr>
        <w:pStyle w:val="ListParagraph"/>
        <w:numPr>
          <w:ilvl w:val="0"/>
          <w:numId w:val="1"/>
        </w:numPr>
        <w:spacing w:before="0"/>
        <w:ind w:left="360"/>
        <w:jc w:val="both"/>
        <w:rPr>
          <w:rFonts w:ascii="Times New Roman" w:hAnsi="Times New Roman" w:cs="Times New Roman"/>
          <w:sz w:val="24"/>
          <w:szCs w:val="24"/>
        </w:rPr>
      </w:pPr>
      <w:r w:rsidRPr="00963817">
        <w:rPr>
          <w:rFonts w:ascii="Times New Roman" w:hAnsi="Times New Roman" w:cs="Times New Roman"/>
          <w:sz w:val="24"/>
          <w:szCs w:val="24"/>
        </w:rPr>
        <w:t>The vocational training needs identified by the youths</w:t>
      </w:r>
      <w:r>
        <w:rPr>
          <w:rFonts w:ascii="Times New Roman" w:hAnsi="Times New Roman" w:cs="Times New Roman"/>
          <w:sz w:val="24"/>
          <w:szCs w:val="24"/>
        </w:rPr>
        <w:t xml:space="preserve"> </w:t>
      </w:r>
      <w:r w:rsidRPr="00963817">
        <w:rPr>
          <w:rFonts w:ascii="Times New Roman" w:hAnsi="Times New Roman" w:cs="Times New Roman"/>
          <w:sz w:val="24"/>
          <w:szCs w:val="24"/>
        </w:rPr>
        <w:t>should be revived</w:t>
      </w:r>
      <w:r>
        <w:rPr>
          <w:rFonts w:ascii="Times New Roman" w:hAnsi="Times New Roman" w:cs="Times New Roman"/>
          <w:sz w:val="24"/>
          <w:szCs w:val="24"/>
        </w:rPr>
        <w:t xml:space="preserve"> and made accessible</w:t>
      </w:r>
      <w:r w:rsidRPr="00963817">
        <w:rPr>
          <w:rFonts w:ascii="Times New Roman" w:hAnsi="Times New Roman" w:cs="Times New Roman"/>
          <w:sz w:val="24"/>
          <w:szCs w:val="24"/>
        </w:rPr>
        <w:t xml:space="preserve"> by the government in collaboration with philanthropists and experienced successful entrepreneurs so as to ensure that there is unrestricted access to any preferred v</w:t>
      </w:r>
      <w:r>
        <w:rPr>
          <w:rFonts w:ascii="Times New Roman" w:hAnsi="Times New Roman" w:cs="Times New Roman"/>
          <w:sz w:val="24"/>
          <w:szCs w:val="24"/>
        </w:rPr>
        <w:t>ocational training chosen by any youth</w:t>
      </w:r>
      <w:r w:rsidRPr="00963817">
        <w:rPr>
          <w:rFonts w:ascii="Times New Roman" w:hAnsi="Times New Roman" w:cs="Times New Roman"/>
          <w:sz w:val="24"/>
          <w:szCs w:val="24"/>
        </w:rPr>
        <w:t>.</w:t>
      </w:r>
    </w:p>
    <w:p w:rsidR="00DA2086" w:rsidRPr="00963817" w:rsidRDefault="00DA2086" w:rsidP="00085215">
      <w:pPr>
        <w:pStyle w:val="ListParagraph"/>
        <w:numPr>
          <w:ilvl w:val="0"/>
          <w:numId w:val="1"/>
        </w:numPr>
        <w:spacing w:before="0"/>
        <w:ind w:left="360"/>
        <w:jc w:val="both"/>
        <w:rPr>
          <w:rFonts w:ascii="Times New Roman" w:hAnsi="Times New Roman" w:cs="Times New Roman"/>
          <w:sz w:val="24"/>
          <w:szCs w:val="24"/>
        </w:rPr>
      </w:pPr>
      <w:r w:rsidRPr="00963817">
        <w:rPr>
          <w:rFonts w:ascii="Times New Roman" w:hAnsi="Times New Roman" w:cs="Times New Roman"/>
          <w:sz w:val="24"/>
          <w:szCs w:val="24"/>
        </w:rPr>
        <w:t>Youths’ opinions should be conside</w:t>
      </w:r>
      <w:r>
        <w:rPr>
          <w:rFonts w:ascii="Times New Roman" w:hAnsi="Times New Roman" w:cs="Times New Roman"/>
          <w:sz w:val="24"/>
          <w:szCs w:val="24"/>
        </w:rPr>
        <w:t>red by the appropriate authorities</w:t>
      </w:r>
      <w:r w:rsidRPr="00963817">
        <w:rPr>
          <w:rFonts w:ascii="Times New Roman" w:hAnsi="Times New Roman" w:cs="Times New Roman"/>
          <w:sz w:val="24"/>
          <w:szCs w:val="24"/>
        </w:rPr>
        <w:t xml:space="preserve"> before engaging them in any vocational training and practice for maximal output. </w:t>
      </w:r>
    </w:p>
    <w:p w:rsidR="00DA2086" w:rsidRPr="00963817" w:rsidRDefault="00DA2086" w:rsidP="00085215">
      <w:pPr>
        <w:pStyle w:val="ListParagraph"/>
        <w:numPr>
          <w:ilvl w:val="0"/>
          <w:numId w:val="1"/>
        </w:numPr>
        <w:spacing w:before="0"/>
        <w:ind w:left="360"/>
        <w:jc w:val="both"/>
        <w:rPr>
          <w:rFonts w:ascii="Times New Roman" w:hAnsi="Times New Roman" w:cs="Times New Roman"/>
          <w:sz w:val="24"/>
          <w:szCs w:val="24"/>
        </w:rPr>
      </w:pPr>
      <w:r w:rsidRPr="00963817">
        <w:rPr>
          <w:rFonts w:ascii="Times New Roman" w:hAnsi="Times New Roman" w:cs="Times New Roman"/>
          <w:sz w:val="24"/>
          <w:szCs w:val="24"/>
        </w:rPr>
        <w:t>Government should make training and start-up of vocation/entrepreneurial activities</w:t>
      </w:r>
      <w:r>
        <w:rPr>
          <w:rFonts w:ascii="Times New Roman" w:hAnsi="Times New Roman" w:cs="Times New Roman"/>
          <w:sz w:val="24"/>
          <w:szCs w:val="24"/>
        </w:rPr>
        <w:t xml:space="preserve"> and engagements</w:t>
      </w:r>
      <w:r w:rsidRPr="00963817">
        <w:rPr>
          <w:rFonts w:ascii="Times New Roman" w:hAnsi="Times New Roman" w:cs="Times New Roman"/>
          <w:sz w:val="24"/>
          <w:szCs w:val="24"/>
        </w:rPr>
        <w:t xml:space="preserve"> to be attractive so that so many youths will be motivated to enter into such trades/crafts.</w:t>
      </w:r>
    </w:p>
    <w:p w:rsidR="00DA2086" w:rsidRPr="00405DD1" w:rsidRDefault="00DA2086" w:rsidP="00085215">
      <w:pPr>
        <w:pStyle w:val="ListParagraph"/>
        <w:numPr>
          <w:ilvl w:val="0"/>
          <w:numId w:val="1"/>
        </w:numPr>
        <w:spacing w:before="0"/>
        <w:ind w:left="360"/>
        <w:jc w:val="both"/>
        <w:rPr>
          <w:rFonts w:ascii="Times New Roman" w:hAnsi="Times New Roman" w:cs="Times New Roman"/>
          <w:sz w:val="24"/>
          <w:szCs w:val="24"/>
        </w:rPr>
      </w:pPr>
      <w:r w:rsidRPr="00963817">
        <w:rPr>
          <w:rFonts w:ascii="Times New Roman" w:hAnsi="Times New Roman" w:cs="Times New Roman"/>
          <w:sz w:val="24"/>
          <w:szCs w:val="24"/>
        </w:rPr>
        <w:t>A dedicated youth interactive online platform should be launched for easy communication between the government and the youths on information about the various government strategies/</w:t>
      </w:r>
      <w:proofErr w:type="spellStart"/>
      <w:r w:rsidRPr="00963817">
        <w:rPr>
          <w:rFonts w:ascii="Times New Roman" w:hAnsi="Times New Roman" w:cs="Times New Roman"/>
          <w:sz w:val="24"/>
          <w:szCs w:val="24"/>
        </w:rPr>
        <w:t>programmes</w:t>
      </w:r>
      <w:proofErr w:type="spellEnd"/>
      <w:r w:rsidRPr="00963817">
        <w:rPr>
          <w:rFonts w:ascii="Times New Roman" w:hAnsi="Times New Roman" w:cs="Times New Roman"/>
          <w:sz w:val="24"/>
          <w:szCs w:val="24"/>
        </w:rPr>
        <w:t xml:space="preserve"> that could be used to engage the youths.</w:t>
      </w:r>
    </w:p>
    <w:p w:rsidR="003B4D5A" w:rsidRDefault="003B4D5A" w:rsidP="00085215">
      <w:pPr>
        <w:spacing w:after="0" w:line="240" w:lineRule="auto"/>
        <w:jc w:val="both"/>
        <w:rPr>
          <w:rFonts w:ascii="Times New Roman" w:hAnsi="Times New Roman" w:cs="Times New Roman"/>
          <w:color w:val="FF0000"/>
          <w:sz w:val="24"/>
          <w:szCs w:val="24"/>
        </w:rPr>
      </w:pPr>
    </w:p>
    <w:p w:rsidR="00CB3BEC" w:rsidRPr="004B7363" w:rsidRDefault="00CB3BEC" w:rsidP="00085215">
      <w:pPr>
        <w:spacing w:after="0" w:line="240" w:lineRule="auto"/>
        <w:jc w:val="both"/>
        <w:rPr>
          <w:rFonts w:ascii="Times New Roman" w:hAnsi="Times New Roman" w:cs="Times New Roman"/>
          <w:sz w:val="24"/>
          <w:szCs w:val="24"/>
        </w:rPr>
      </w:pPr>
      <w:r w:rsidRPr="004B7363">
        <w:rPr>
          <w:rFonts w:ascii="Times New Roman" w:hAnsi="Times New Roman" w:cs="Times New Roman"/>
          <w:b/>
          <w:sz w:val="24"/>
          <w:szCs w:val="24"/>
        </w:rPr>
        <w:t>Declaration of Conflicting Interests</w:t>
      </w:r>
      <w:r w:rsidRPr="004B7363">
        <w:rPr>
          <w:rFonts w:ascii="Times New Roman" w:hAnsi="Times New Roman" w:cs="Times New Roman"/>
          <w:sz w:val="24"/>
          <w:szCs w:val="24"/>
        </w:rPr>
        <w:t xml:space="preserve"> </w:t>
      </w:r>
    </w:p>
    <w:p w:rsidR="00CB3BEC" w:rsidRPr="004B7363" w:rsidRDefault="00CB3BEC" w:rsidP="000852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4B7363">
        <w:rPr>
          <w:rFonts w:ascii="Times New Roman" w:hAnsi="Times New Roman" w:cs="Times New Roman"/>
          <w:sz w:val="24"/>
          <w:szCs w:val="24"/>
        </w:rPr>
        <w:t xml:space="preserve">uthors declare that there is no potential conflict of interest with respect to the research, authorship, and/or publication of this article.  </w:t>
      </w:r>
    </w:p>
    <w:p w:rsidR="00085215" w:rsidRDefault="00085215" w:rsidP="00085215">
      <w:pPr>
        <w:spacing w:after="0" w:line="240" w:lineRule="auto"/>
        <w:jc w:val="both"/>
        <w:rPr>
          <w:rFonts w:ascii="Times New Roman" w:hAnsi="Times New Roman" w:cs="Times New Roman"/>
          <w:b/>
          <w:sz w:val="24"/>
          <w:szCs w:val="24"/>
        </w:rPr>
      </w:pPr>
    </w:p>
    <w:p w:rsidR="00FE0279" w:rsidRPr="006123E3" w:rsidRDefault="00FE0279" w:rsidP="00085215">
      <w:pPr>
        <w:spacing w:after="0" w:line="240" w:lineRule="auto"/>
        <w:jc w:val="both"/>
        <w:rPr>
          <w:rFonts w:ascii="Times New Roman" w:hAnsi="Times New Roman" w:cs="Times New Roman"/>
          <w:b/>
          <w:sz w:val="24"/>
          <w:szCs w:val="24"/>
        </w:rPr>
      </w:pPr>
      <w:r w:rsidRPr="006123E3">
        <w:rPr>
          <w:rFonts w:ascii="Times New Roman" w:hAnsi="Times New Roman" w:cs="Times New Roman"/>
          <w:b/>
          <w:sz w:val="24"/>
          <w:szCs w:val="24"/>
        </w:rPr>
        <w:t>Funding</w:t>
      </w:r>
      <w:r>
        <w:rPr>
          <w:rFonts w:ascii="Times New Roman" w:hAnsi="Times New Roman" w:cs="Times New Roman"/>
          <w:b/>
          <w:sz w:val="24"/>
          <w:szCs w:val="24"/>
        </w:rPr>
        <w:t xml:space="preserve"> </w:t>
      </w:r>
    </w:p>
    <w:p w:rsidR="003B4D5A" w:rsidRDefault="00FE0279" w:rsidP="00085215">
      <w:pPr>
        <w:spacing w:after="0" w:line="240" w:lineRule="auto"/>
        <w:jc w:val="both"/>
        <w:rPr>
          <w:rFonts w:ascii="Times New Roman" w:hAnsi="Times New Roman" w:cs="Times New Roman"/>
          <w:sz w:val="24"/>
          <w:szCs w:val="24"/>
        </w:rPr>
      </w:pPr>
      <w:r w:rsidRPr="003B2349">
        <w:rPr>
          <w:rFonts w:ascii="Times New Roman" w:hAnsi="Times New Roman" w:cs="Times New Roman"/>
          <w:sz w:val="24"/>
          <w:szCs w:val="24"/>
        </w:rPr>
        <w:t>This research is supported financially by the Tertiary Education Trust Fund (</w:t>
      </w:r>
      <w:proofErr w:type="spellStart"/>
      <w:r w:rsidRPr="003B2349">
        <w:rPr>
          <w:rFonts w:ascii="Times New Roman" w:hAnsi="Times New Roman" w:cs="Times New Roman"/>
          <w:sz w:val="24"/>
          <w:szCs w:val="24"/>
        </w:rPr>
        <w:t>TetFund</w:t>
      </w:r>
      <w:proofErr w:type="spellEnd"/>
      <w:r w:rsidRPr="003B2349">
        <w:rPr>
          <w:rFonts w:ascii="Times New Roman" w:hAnsi="Times New Roman" w:cs="Times New Roman"/>
          <w:sz w:val="24"/>
          <w:szCs w:val="24"/>
        </w:rPr>
        <w:t xml:space="preserve">) with </w:t>
      </w:r>
      <w:proofErr w:type="spellStart"/>
      <w:proofErr w:type="gramStart"/>
      <w:r w:rsidRPr="003B2349">
        <w:rPr>
          <w:rFonts w:ascii="Times New Roman" w:hAnsi="Times New Roman" w:cs="Times New Roman"/>
          <w:sz w:val="24"/>
          <w:szCs w:val="24"/>
        </w:rPr>
        <w:t>No.TETF</w:t>
      </w:r>
      <w:proofErr w:type="spellEnd"/>
      <w:proofErr w:type="gramEnd"/>
      <w:r w:rsidRPr="003B2349">
        <w:rPr>
          <w:rFonts w:ascii="Times New Roman" w:hAnsi="Times New Roman" w:cs="Times New Roman"/>
          <w:sz w:val="24"/>
          <w:szCs w:val="24"/>
        </w:rPr>
        <w:t>/DR&amp;D/CE/UNIV/AWKA/IBR/2020/VOL II.</w:t>
      </w:r>
      <w:r w:rsidR="003B2349" w:rsidRPr="003B2349">
        <w:rPr>
          <w:rFonts w:ascii="Times New Roman" w:hAnsi="Times New Roman" w:cs="Times New Roman"/>
          <w:sz w:val="24"/>
          <w:szCs w:val="24"/>
        </w:rPr>
        <w:t xml:space="preserve"> </w:t>
      </w:r>
    </w:p>
    <w:p w:rsidR="003B4D5A" w:rsidRDefault="003B4D5A" w:rsidP="00085215">
      <w:pPr>
        <w:spacing w:after="0" w:line="240" w:lineRule="auto"/>
        <w:jc w:val="both"/>
        <w:rPr>
          <w:rFonts w:ascii="Times New Roman" w:hAnsi="Times New Roman" w:cs="Times New Roman"/>
          <w:sz w:val="24"/>
          <w:szCs w:val="24"/>
        </w:rPr>
      </w:pPr>
    </w:p>
    <w:p w:rsidR="00FE0279" w:rsidRPr="003B4D5A" w:rsidRDefault="00FE0279" w:rsidP="00085215">
      <w:pPr>
        <w:spacing w:after="0" w:line="240" w:lineRule="auto"/>
        <w:jc w:val="both"/>
        <w:rPr>
          <w:rFonts w:ascii="Times New Roman" w:hAnsi="Times New Roman" w:cs="Times New Roman"/>
          <w:sz w:val="24"/>
          <w:szCs w:val="24"/>
        </w:rPr>
      </w:pPr>
      <w:r w:rsidRPr="003B2349">
        <w:rPr>
          <w:rFonts w:ascii="Times New Roman" w:hAnsi="Times New Roman" w:cs="Times New Roman"/>
          <w:b/>
          <w:sz w:val="24"/>
          <w:szCs w:val="24"/>
        </w:rPr>
        <w:t>Acknowledgements</w:t>
      </w:r>
    </w:p>
    <w:p w:rsidR="00FE0279" w:rsidRPr="00BB6B0D" w:rsidRDefault="00FE0279" w:rsidP="00085215">
      <w:pPr>
        <w:spacing w:after="0" w:line="240" w:lineRule="auto"/>
        <w:jc w:val="both"/>
        <w:rPr>
          <w:rFonts w:ascii="Times New Roman" w:hAnsi="Times New Roman" w:cs="Times New Roman"/>
          <w:sz w:val="24"/>
          <w:szCs w:val="24"/>
        </w:rPr>
      </w:pPr>
      <w:r w:rsidRPr="003B2349">
        <w:rPr>
          <w:rFonts w:ascii="Times New Roman" w:hAnsi="Times New Roman" w:cs="Times New Roman"/>
          <w:sz w:val="24"/>
          <w:szCs w:val="24"/>
        </w:rPr>
        <w:t xml:space="preserve">We are grateful to </w:t>
      </w:r>
      <w:proofErr w:type="spellStart"/>
      <w:r w:rsidR="00EA57A6" w:rsidRPr="003B2349">
        <w:rPr>
          <w:rFonts w:ascii="Times New Roman" w:hAnsi="Times New Roman" w:cs="Times New Roman"/>
          <w:sz w:val="24"/>
          <w:szCs w:val="24"/>
        </w:rPr>
        <w:t>TetFund</w:t>
      </w:r>
      <w:proofErr w:type="spellEnd"/>
      <w:r w:rsidR="00EA57A6" w:rsidRPr="003B2349">
        <w:rPr>
          <w:rFonts w:ascii="Times New Roman" w:hAnsi="Times New Roman" w:cs="Times New Roman"/>
          <w:sz w:val="24"/>
          <w:szCs w:val="24"/>
        </w:rPr>
        <w:t xml:space="preserve"> for financing this research study</w:t>
      </w:r>
      <w:r w:rsidR="00882EF4">
        <w:rPr>
          <w:rFonts w:ascii="Times New Roman" w:hAnsi="Times New Roman" w:cs="Times New Roman"/>
          <w:sz w:val="24"/>
          <w:szCs w:val="24"/>
        </w:rPr>
        <w:t>,</w:t>
      </w:r>
      <w:r w:rsidR="00EA57A6">
        <w:rPr>
          <w:rFonts w:ascii="Times New Roman" w:hAnsi="Times New Roman" w:cs="Times New Roman"/>
          <w:sz w:val="24"/>
          <w:szCs w:val="24"/>
        </w:rPr>
        <w:t xml:space="preserve"> and also to </w:t>
      </w:r>
      <w:r>
        <w:rPr>
          <w:rFonts w:ascii="Times New Roman" w:hAnsi="Times New Roman" w:cs="Times New Roman"/>
          <w:sz w:val="24"/>
          <w:szCs w:val="24"/>
        </w:rPr>
        <w:t>our numerous research assistants who helped in th</w:t>
      </w:r>
      <w:r w:rsidR="00882EF4">
        <w:rPr>
          <w:rFonts w:ascii="Times New Roman" w:hAnsi="Times New Roman" w:cs="Times New Roman"/>
          <w:sz w:val="24"/>
          <w:szCs w:val="24"/>
        </w:rPr>
        <w:t>e collection of data and</w:t>
      </w:r>
      <w:r>
        <w:rPr>
          <w:rFonts w:ascii="Times New Roman" w:hAnsi="Times New Roman" w:cs="Times New Roman"/>
          <w:sz w:val="24"/>
          <w:szCs w:val="24"/>
        </w:rPr>
        <w:t xml:space="preserve"> </w:t>
      </w:r>
      <w:r w:rsidR="003B4D5A">
        <w:rPr>
          <w:rFonts w:ascii="Times New Roman" w:hAnsi="Times New Roman" w:cs="Times New Roman"/>
          <w:sz w:val="24"/>
          <w:szCs w:val="24"/>
        </w:rPr>
        <w:t>our data analyst</w:t>
      </w:r>
      <w:r>
        <w:rPr>
          <w:rFonts w:ascii="Times New Roman" w:hAnsi="Times New Roman" w:cs="Times New Roman"/>
          <w:sz w:val="24"/>
          <w:szCs w:val="24"/>
        </w:rPr>
        <w:t>.</w:t>
      </w:r>
    </w:p>
    <w:p w:rsidR="00085215" w:rsidRDefault="00085215" w:rsidP="00085215">
      <w:pPr>
        <w:spacing w:after="0" w:line="240" w:lineRule="auto"/>
        <w:jc w:val="both"/>
        <w:rPr>
          <w:rFonts w:ascii="Times New Roman" w:hAnsi="Times New Roman" w:cs="Times New Roman"/>
          <w:b/>
          <w:sz w:val="24"/>
          <w:szCs w:val="24"/>
        </w:rPr>
      </w:pPr>
    </w:p>
    <w:p w:rsidR="00DA2086" w:rsidRDefault="00085215" w:rsidP="00085215">
      <w:pPr>
        <w:spacing w:after="0" w:line="240" w:lineRule="auto"/>
        <w:jc w:val="both"/>
        <w:rPr>
          <w:rFonts w:ascii="Times New Roman" w:hAnsi="Times New Roman" w:cs="Times New Roman"/>
          <w:b/>
          <w:sz w:val="24"/>
          <w:szCs w:val="24"/>
        </w:rPr>
      </w:pPr>
      <w:r w:rsidRPr="00963817">
        <w:rPr>
          <w:rFonts w:ascii="Times New Roman" w:hAnsi="Times New Roman" w:cs="Times New Roman"/>
          <w:b/>
          <w:sz w:val="24"/>
          <w:szCs w:val="24"/>
        </w:rPr>
        <w:t>REFERENCES</w:t>
      </w:r>
    </w:p>
    <w:p w:rsidR="00085215" w:rsidRPr="00963817" w:rsidRDefault="00085215" w:rsidP="00085215">
      <w:pPr>
        <w:spacing w:after="0" w:line="240" w:lineRule="auto"/>
        <w:jc w:val="both"/>
        <w:rPr>
          <w:rStyle w:val="markedcontent"/>
          <w:rFonts w:ascii="Times New Roman" w:hAnsi="Times New Roman" w:cs="Times New Roman"/>
          <w:sz w:val="24"/>
          <w:szCs w:val="24"/>
        </w:rPr>
      </w:pPr>
    </w:p>
    <w:p w:rsidR="00DA2086" w:rsidRPr="00963817" w:rsidRDefault="00DA2086" w:rsidP="00085215">
      <w:pPr>
        <w:spacing w:after="0" w:line="240" w:lineRule="auto"/>
        <w:ind w:left="900" w:hanging="900"/>
        <w:jc w:val="both"/>
        <w:rPr>
          <w:rFonts w:ascii="Times New Roman" w:eastAsia="Times New Roman" w:hAnsi="Times New Roman" w:cs="Times New Roman"/>
          <w:sz w:val="24"/>
          <w:szCs w:val="24"/>
        </w:rPr>
      </w:pPr>
      <w:r w:rsidRPr="00963817">
        <w:rPr>
          <w:rFonts w:ascii="Times New Roman" w:eastAsia="Times New Roman" w:hAnsi="Times New Roman" w:cs="Times New Roman"/>
          <w:sz w:val="24"/>
          <w:szCs w:val="24"/>
        </w:rPr>
        <w:t xml:space="preserve">Adebayo, A. (1999). Youth unemployment and National Directorate of Employment self- employment </w:t>
      </w:r>
      <w:proofErr w:type="spellStart"/>
      <w:r w:rsidRPr="00963817">
        <w:rPr>
          <w:rFonts w:ascii="Times New Roman" w:eastAsia="Times New Roman" w:hAnsi="Times New Roman" w:cs="Times New Roman"/>
          <w:sz w:val="24"/>
          <w:szCs w:val="24"/>
        </w:rPr>
        <w:t>programmes</w:t>
      </w:r>
      <w:proofErr w:type="spellEnd"/>
      <w:r w:rsidRPr="00963817">
        <w:rPr>
          <w:rFonts w:ascii="Times New Roman" w:eastAsia="Times New Roman" w:hAnsi="Times New Roman" w:cs="Times New Roman"/>
          <w:sz w:val="24"/>
          <w:szCs w:val="24"/>
        </w:rPr>
        <w:t>.</w:t>
      </w:r>
      <w:r w:rsidRPr="00963817">
        <w:rPr>
          <w:rFonts w:ascii="Times New Roman" w:eastAsia="Times New Roman" w:hAnsi="Times New Roman" w:cs="Times New Roman"/>
          <w:i/>
          <w:sz w:val="24"/>
          <w:szCs w:val="24"/>
        </w:rPr>
        <w:t xml:space="preserve"> Nigerian Journal of Economics and Social Studies, 41(1)</w:t>
      </w:r>
      <w:r w:rsidRPr="00963817">
        <w:rPr>
          <w:rFonts w:ascii="Times New Roman" w:eastAsia="Times New Roman" w:hAnsi="Times New Roman" w:cs="Times New Roman"/>
          <w:sz w:val="24"/>
          <w:szCs w:val="24"/>
        </w:rPr>
        <w:t>, 81-102.</w:t>
      </w:r>
    </w:p>
    <w:p w:rsidR="00DA2086" w:rsidRPr="00963817"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Fonts w:ascii="Times New Roman" w:hAnsi="Times New Roman" w:cs="Times New Roman"/>
          <w:sz w:val="24"/>
          <w:szCs w:val="24"/>
        </w:rPr>
        <w:t>Agwu</w:t>
      </w:r>
      <w:proofErr w:type="spellEnd"/>
      <w:r w:rsidRPr="00963817">
        <w:rPr>
          <w:rFonts w:ascii="Times New Roman" w:hAnsi="Times New Roman" w:cs="Times New Roman"/>
          <w:sz w:val="24"/>
          <w:szCs w:val="24"/>
        </w:rPr>
        <w:t xml:space="preserve">, E. (2019). Government assisted programs and unemployment reduction in developing economies: A study of Nigeria and Ghana. </w:t>
      </w:r>
      <w:r w:rsidRPr="00963817">
        <w:rPr>
          <w:rFonts w:ascii="Times New Roman" w:hAnsi="Times New Roman" w:cs="Times New Roman"/>
          <w:i/>
          <w:sz w:val="24"/>
          <w:szCs w:val="24"/>
        </w:rPr>
        <w:t>International Journal of Management, Economics and Social Sciences, 8(4)</w:t>
      </w:r>
      <w:r w:rsidRPr="00963817">
        <w:rPr>
          <w:rFonts w:ascii="Times New Roman" w:hAnsi="Times New Roman" w:cs="Times New Roman"/>
          <w:sz w:val="24"/>
          <w:szCs w:val="24"/>
        </w:rPr>
        <w:t>, 280-298. DOI:10.32327/IJMESS.8.4.2019.18</w:t>
      </w:r>
    </w:p>
    <w:p w:rsidR="00DA2086" w:rsidRPr="00963817"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Fonts w:ascii="Times New Roman" w:hAnsi="Times New Roman" w:cs="Times New Roman"/>
          <w:sz w:val="24"/>
          <w:szCs w:val="24"/>
        </w:rPr>
        <w:lastRenderedPageBreak/>
        <w:t>Akpochafo</w:t>
      </w:r>
      <w:proofErr w:type="spellEnd"/>
      <w:r w:rsidRPr="00963817">
        <w:rPr>
          <w:rFonts w:ascii="Times New Roman" w:hAnsi="Times New Roman" w:cs="Times New Roman"/>
          <w:sz w:val="24"/>
          <w:szCs w:val="24"/>
        </w:rPr>
        <w:t xml:space="preserve">, G. O. (2021). The impact of age and type of school in career decision-making difficulties. </w:t>
      </w:r>
      <w:r w:rsidRPr="00963817">
        <w:rPr>
          <w:rFonts w:ascii="Times New Roman" w:hAnsi="Times New Roman" w:cs="Times New Roman"/>
          <w:i/>
          <w:sz w:val="24"/>
          <w:szCs w:val="24"/>
        </w:rPr>
        <w:t>Journal of Educational and Social Research, 2(1),</w:t>
      </w:r>
      <w:r w:rsidRPr="00963817">
        <w:rPr>
          <w:rFonts w:ascii="Times New Roman" w:hAnsi="Times New Roman" w:cs="Times New Roman"/>
          <w:sz w:val="24"/>
          <w:szCs w:val="24"/>
        </w:rPr>
        <w:t xml:space="preserve"> 1-8. DOI: https://doi.org/10.36941/jesr-2021-0001</w:t>
      </w:r>
    </w:p>
    <w:p w:rsidR="00DA2086" w:rsidRPr="00963817" w:rsidRDefault="00DA2086" w:rsidP="00085215">
      <w:pPr>
        <w:spacing w:after="0" w:line="240" w:lineRule="auto"/>
        <w:ind w:left="900" w:hanging="900"/>
        <w:jc w:val="both"/>
        <w:rPr>
          <w:rFonts w:ascii="Times New Roman" w:eastAsia="Times New Roman" w:hAnsi="Times New Roman" w:cs="Times New Roman"/>
          <w:sz w:val="24"/>
          <w:szCs w:val="24"/>
        </w:rPr>
      </w:pPr>
      <w:r w:rsidRPr="00963817">
        <w:rPr>
          <w:rFonts w:ascii="Times New Roman" w:hAnsi="Times New Roman" w:cs="Times New Roman"/>
          <w:sz w:val="24"/>
          <w:szCs w:val="24"/>
        </w:rPr>
        <w:t xml:space="preserve">American Psychology Association (2010). </w:t>
      </w:r>
      <w:r w:rsidRPr="00963817">
        <w:rPr>
          <w:rFonts w:ascii="Times New Roman" w:hAnsi="Times New Roman" w:cs="Times New Roman"/>
          <w:i/>
          <w:sz w:val="24"/>
          <w:szCs w:val="24"/>
        </w:rPr>
        <w:t>Publication manual of the American Psychology association</w:t>
      </w:r>
      <w:r w:rsidRPr="00963817">
        <w:rPr>
          <w:rFonts w:ascii="Times New Roman" w:hAnsi="Times New Roman" w:cs="Times New Roman"/>
          <w:sz w:val="24"/>
          <w:szCs w:val="24"/>
        </w:rPr>
        <w:t>, 6th ed. APA: Washington, DC.</w:t>
      </w:r>
    </w:p>
    <w:p w:rsidR="00DA2086" w:rsidRPr="00963817"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963817">
        <w:rPr>
          <w:rStyle w:val="markedcontent"/>
          <w:rFonts w:ascii="Times New Roman" w:hAnsi="Times New Roman" w:cs="Times New Roman"/>
          <w:sz w:val="24"/>
          <w:szCs w:val="24"/>
        </w:rPr>
        <w:t>Awogbenle</w:t>
      </w:r>
      <w:proofErr w:type="spellEnd"/>
      <w:r w:rsidRPr="00963817">
        <w:rPr>
          <w:rStyle w:val="markedcontent"/>
          <w:rFonts w:ascii="Times New Roman" w:hAnsi="Times New Roman" w:cs="Times New Roman"/>
          <w:sz w:val="24"/>
          <w:szCs w:val="24"/>
        </w:rPr>
        <w:t xml:space="preserve">, A. &amp; </w:t>
      </w:r>
      <w:proofErr w:type="spellStart"/>
      <w:r w:rsidRPr="00963817">
        <w:rPr>
          <w:rStyle w:val="markedcontent"/>
          <w:rFonts w:ascii="Times New Roman" w:hAnsi="Times New Roman" w:cs="Times New Roman"/>
          <w:sz w:val="24"/>
          <w:szCs w:val="24"/>
        </w:rPr>
        <w:t>Iwuamadi</w:t>
      </w:r>
      <w:proofErr w:type="spellEnd"/>
      <w:r w:rsidRPr="00963817">
        <w:rPr>
          <w:rStyle w:val="markedcontent"/>
          <w:rFonts w:ascii="Times New Roman" w:hAnsi="Times New Roman" w:cs="Times New Roman"/>
          <w:sz w:val="24"/>
          <w:szCs w:val="24"/>
        </w:rPr>
        <w:t xml:space="preserve">, K. (2010). Youth unemployment: entrepreneurship development </w:t>
      </w:r>
      <w:proofErr w:type="spellStart"/>
      <w:r w:rsidRPr="00963817">
        <w:rPr>
          <w:rStyle w:val="markedcontent"/>
          <w:rFonts w:ascii="Times New Roman" w:hAnsi="Times New Roman" w:cs="Times New Roman"/>
          <w:sz w:val="24"/>
          <w:szCs w:val="24"/>
        </w:rPr>
        <w:t>programme</w:t>
      </w:r>
      <w:proofErr w:type="spellEnd"/>
      <w:r w:rsidRPr="00963817">
        <w:rPr>
          <w:rStyle w:val="markedcontent"/>
          <w:rFonts w:ascii="Times New Roman" w:hAnsi="Times New Roman" w:cs="Times New Roman"/>
          <w:sz w:val="24"/>
          <w:szCs w:val="24"/>
        </w:rPr>
        <w:t xml:space="preserve"> as an intervention mechanism.</w:t>
      </w:r>
      <w:r w:rsidRPr="00963817">
        <w:rPr>
          <w:rStyle w:val="markedcontent"/>
          <w:rFonts w:ascii="Times New Roman" w:hAnsi="Times New Roman" w:cs="Times New Roman"/>
          <w:i/>
          <w:sz w:val="24"/>
          <w:szCs w:val="24"/>
        </w:rPr>
        <w:t xml:space="preserve"> African Journal of Business Management, 4(6)</w:t>
      </w:r>
      <w:r w:rsidR="004931D6">
        <w:rPr>
          <w:rStyle w:val="markedcontent"/>
          <w:rFonts w:ascii="Times New Roman" w:hAnsi="Times New Roman" w:cs="Times New Roman"/>
          <w:sz w:val="24"/>
          <w:szCs w:val="24"/>
        </w:rPr>
        <w:t>, 831-835.</w:t>
      </w:r>
    </w:p>
    <w:p w:rsidR="00DA2086" w:rsidRPr="00963817" w:rsidRDefault="00DA2086" w:rsidP="00085215">
      <w:pPr>
        <w:spacing w:after="0" w:line="240" w:lineRule="auto"/>
        <w:ind w:left="900" w:hanging="900"/>
        <w:jc w:val="both"/>
        <w:rPr>
          <w:rFonts w:ascii="Times New Roman" w:hAnsi="Times New Roman" w:cs="Times New Roman"/>
          <w:sz w:val="24"/>
          <w:szCs w:val="24"/>
        </w:rPr>
      </w:pPr>
      <w:r w:rsidRPr="00963817">
        <w:rPr>
          <w:rFonts w:ascii="Times New Roman" w:hAnsi="Times New Roman" w:cs="Times New Roman"/>
          <w:sz w:val="24"/>
          <w:szCs w:val="24"/>
        </w:rPr>
        <w:t xml:space="preserve">Bello, M. I., </w:t>
      </w:r>
      <w:proofErr w:type="spellStart"/>
      <w:r w:rsidRPr="00963817">
        <w:rPr>
          <w:rFonts w:ascii="Times New Roman" w:hAnsi="Times New Roman" w:cs="Times New Roman"/>
          <w:sz w:val="24"/>
          <w:szCs w:val="24"/>
        </w:rPr>
        <w:t>Danjuma</w:t>
      </w:r>
      <w:proofErr w:type="spellEnd"/>
      <w:r w:rsidRPr="00963817">
        <w:rPr>
          <w:rFonts w:ascii="Times New Roman" w:hAnsi="Times New Roman" w:cs="Times New Roman"/>
          <w:sz w:val="24"/>
          <w:szCs w:val="24"/>
        </w:rPr>
        <w:t xml:space="preserve">, I. M. &amp; Adamu, A. Y. (2007). A survey of vocational training needs of 15 – 25 years old out-of-school youths in Bauchi Metropolis. </w:t>
      </w:r>
      <w:r w:rsidRPr="00963817">
        <w:rPr>
          <w:rFonts w:ascii="Times New Roman" w:hAnsi="Times New Roman" w:cs="Times New Roman"/>
          <w:i/>
          <w:sz w:val="24"/>
          <w:szCs w:val="24"/>
        </w:rPr>
        <w:t>Journal of Career and Technical Education, 23(1)</w:t>
      </w:r>
      <w:r w:rsidRPr="00963817">
        <w:rPr>
          <w:rFonts w:ascii="Times New Roman" w:hAnsi="Times New Roman" w:cs="Times New Roman"/>
          <w:sz w:val="24"/>
          <w:szCs w:val="24"/>
        </w:rPr>
        <w:t>, 55-71.</w:t>
      </w:r>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Style w:val="markedcontent"/>
          <w:rFonts w:ascii="Times New Roman" w:hAnsi="Times New Roman" w:cs="Times New Roman"/>
          <w:sz w:val="24"/>
          <w:szCs w:val="24"/>
        </w:rPr>
        <w:t>Biavaschi</w:t>
      </w:r>
      <w:proofErr w:type="spellEnd"/>
      <w:r w:rsidRPr="00963817">
        <w:rPr>
          <w:rStyle w:val="markedcontent"/>
          <w:rFonts w:ascii="Times New Roman" w:hAnsi="Times New Roman" w:cs="Times New Roman"/>
          <w:sz w:val="24"/>
          <w:szCs w:val="24"/>
        </w:rPr>
        <w:t xml:space="preserve">, C., </w:t>
      </w:r>
      <w:proofErr w:type="spellStart"/>
      <w:r w:rsidRPr="00963817">
        <w:rPr>
          <w:rStyle w:val="markedcontent"/>
          <w:rFonts w:ascii="Times New Roman" w:hAnsi="Times New Roman" w:cs="Times New Roman"/>
          <w:sz w:val="24"/>
          <w:szCs w:val="24"/>
        </w:rPr>
        <w:t>Ei</w:t>
      </w:r>
      <w:r w:rsidRPr="00B9740B">
        <w:rPr>
          <w:rStyle w:val="markedcontent"/>
          <w:rFonts w:ascii="Times New Roman" w:hAnsi="Times New Roman" w:cs="Times New Roman"/>
          <w:sz w:val="24"/>
          <w:szCs w:val="24"/>
        </w:rPr>
        <w:t>chhorst</w:t>
      </w:r>
      <w:proofErr w:type="spellEnd"/>
      <w:r w:rsidRPr="00B9740B">
        <w:rPr>
          <w:rStyle w:val="markedcontent"/>
          <w:rFonts w:ascii="Times New Roman" w:hAnsi="Times New Roman" w:cs="Times New Roman"/>
          <w:sz w:val="24"/>
          <w:szCs w:val="24"/>
        </w:rPr>
        <w:t xml:space="preserve">, W., </w:t>
      </w:r>
      <w:proofErr w:type="spellStart"/>
      <w:proofErr w:type="gramStart"/>
      <w:r w:rsidRPr="00B9740B">
        <w:rPr>
          <w:rStyle w:val="markedcontent"/>
          <w:rFonts w:ascii="Times New Roman" w:hAnsi="Times New Roman" w:cs="Times New Roman"/>
          <w:sz w:val="24"/>
          <w:szCs w:val="24"/>
        </w:rPr>
        <w:t>Giulietti,C</w:t>
      </w:r>
      <w:proofErr w:type="spellEnd"/>
      <w:r w:rsidRPr="00B9740B">
        <w:rPr>
          <w:rStyle w:val="markedcontent"/>
          <w:rFonts w:ascii="Times New Roman" w:hAnsi="Times New Roman" w:cs="Times New Roman"/>
          <w:sz w:val="24"/>
          <w:szCs w:val="24"/>
        </w:rPr>
        <w:t>.</w:t>
      </w:r>
      <w:proofErr w:type="gramEnd"/>
      <w:r w:rsidRPr="00B9740B">
        <w:rPr>
          <w:rStyle w:val="markedcontent"/>
          <w:rFonts w:ascii="Times New Roman" w:hAnsi="Times New Roman" w:cs="Times New Roman"/>
          <w:sz w:val="24"/>
          <w:szCs w:val="24"/>
        </w:rPr>
        <w:t xml:space="preserve">, </w:t>
      </w:r>
      <w:proofErr w:type="spellStart"/>
      <w:r w:rsidRPr="00B9740B">
        <w:rPr>
          <w:rStyle w:val="markedcontent"/>
          <w:rFonts w:ascii="Times New Roman" w:hAnsi="Times New Roman" w:cs="Times New Roman"/>
          <w:sz w:val="24"/>
          <w:szCs w:val="24"/>
        </w:rPr>
        <w:t>Kendzia,M.J</w:t>
      </w:r>
      <w:proofErr w:type="spellEnd"/>
      <w:r w:rsidRPr="00B9740B">
        <w:rPr>
          <w:rStyle w:val="markedcontent"/>
          <w:rFonts w:ascii="Times New Roman" w:hAnsi="Times New Roman" w:cs="Times New Roman"/>
          <w:sz w:val="24"/>
          <w:szCs w:val="24"/>
        </w:rPr>
        <w:t xml:space="preserve">., </w:t>
      </w:r>
      <w:proofErr w:type="spellStart"/>
      <w:r w:rsidRPr="00B9740B">
        <w:rPr>
          <w:rStyle w:val="markedcontent"/>
          <w:rFonts w:ascii="Times New Roman" w:hAnsi="Times New Roman" w:cs="Times New Roman"/>
          <w:sz w:val="24"/>
          <w:szCs w:val="24"/>
        </w:rPr>
        <w:t>Muravyev</w:t>
      </w:r>
      <w:proofErr w:type="spellEnd"/>
      <w:r w:rsidRPr="00B9740B">
        <w:rPr>
          <w:rStyle w:val="markedcontent"/>
          <w:rFonts w:ascii="Times New Roman" w:hAnsi="Times New Roman" w:cs="Times New Roman"/>
          <w:sz w:val="24"/>
          <w:szCs w:val="24"/>
        </w:rPr>
        <w:t>, A.,</w:t>
      </w:r>
      <w:r w:rsidRPr="00B9740B">
        <w:rPr>
          <w:rFonts w:ascii="Times New Roman" w:hAnsi="Times New Roman" w:cs="Times New Roman"/>
          <w:sz w:val="24"/>
          <w:szCs w:val="24"/>
        </w:rPr>
        <w:t xml:space="preserve"> </w:t>
      </w:r>
      <w:proofErr w:type="spellStart"/>
      <w:r w:rsidRPr="00B9740B">
        <w:rPr>
          <w:rStyle w:val="markedcontent"/>
          <w:rFonts w:ascii="Times New Roman" w:hAnsi="Times New Roman" w:cs="Times New Roman"/>
          <w:sz w:val="24"/>
          <w:szCs w:val="24"/>
        </w:rPr>
        <w:t>Pieters</w:t>
      </w:r>
      <w:proofErr w:type="spellEnd"/>
      <w:r w:rsidRPr="00B9740B">
        <w:rPr>
          <w:rStyle w:val="markedcontent"/>
          <w:rFonts w:ascii="Times New Roman" w:hAnsi="Times New Roman" w:cs="Times New Roman"/>
          <w:sz w:val="24"/>
          <w:szCs w:val="24"/>
        </w:rPr>
        <w:t>, J., Rodríguez-</w:t>
      </w:r>
      <w:proofErr w:type="spellStart"/>
      <w:r w:rsidRPr="00B9740B">
        <w:rPr>
          <w:rStyle w:val="markedcontent"/>
          <w:rFonts w:ascii="Times New Roman" w:hAnsi="Times New Roman" w:cs="Times New Roman"/>
          <w:sz w:val="24"/>
          <w:szCs w:val="24"/>
        </w:rPr>
        <w:t>Planas</w:t>
      </w:r>
      <w:proofErr w:type="spellEnd"/>
      <w:r w:rsidRPr="00B9740B">
        <w:rPr>
          <w:rStyle w:val="markedcontent"/>
          <w:rFonts w:ascii="Times New Roman" w:hAnsi="Times New Roman" w:cs="Times New Roman"/>
          <w:sz w:val="24"/>
          <w:szCs w:val="24"/>
        </w:rPr>
        <w:t xml:space="preserve">, N., </w:t>
      </w:r>
      <w:proofErr w:type="spellStart"/>
      <w:r w:rsidRPr="00B9740B">
        <w:rPr>
          <w:rStyle w:val="markedcontent"/>
          <w:rFonts w:ascii="Times New Roman" w:hAnsi="Times New Roman" w:cs="Times New Roman"/>
          <w:sz w:val="24"/>
          <w:szCs w:val="24"/>
        </w:rPr>
        <w:t>Ricarda</w:t>
      </w:r>
      <w:proofErr w:type="spellEnd"/>
      <w:r w:rsidRPr="00B9740B">
        <w:rPr>
          <w:rStyle w:val="markedcontent"/>
          <w:rFonts w:ascii="Times New Roman" w:hAnsi="Times New Roman" w:cs="Times New Roman"/>
          <w:sz w:val="24"/>
          <w:szCs w:val="24"/>
        </w:rPr>
        <w:t xml:space="preserve">, R. &amp; Zimmermann, S. F. (2012). </w:t>
      </w:r>
      <w:r w:rsidRPr="00B9740B">
        <w:rPr>
          <w:rFonts w:ascii="Times New Roman" w:hAnsi="Times New Roman" w:cs="Times New Roman"/>
          <w:sz w:val="24"/>
          <w:szCs w:val="24"/>
        </w:rPr>
        <w:t xml:space="preserve">Youth unemployment and vocational training. </w:t>
      </w:r>
      <w:r w:rsidRPr="00B9740B">
        <w:rPr>
          <w:rFonts w:ascii="Times New Roman" w:hAnsi="Times New Roman" w:cs="Times New Roman"/>
          <w:i/>
          <w:sz w:val="24"/>
          <w:szCs w:val="24"/>
        </w:rPr>
        <w:t>IZA Discussion Papers,</w:t>
      </w:r>
      <w:r w:rsidRPr="00B9740B">
        <w:rPr>
          <w:rFonts w:ascii="Times New Roman" w:hAnsi="Times New Roman" w:cs="Times New Roman"/>
          <w:sz w:val="24"/>
          <w:szCs w:val="24"/>
        </w:rPr>
        <w:t xml:space="preserve"> No. 6890, Institute for the Study of Labor (IZA), Bonn. </w:t>
      </w:r>
      <w:hyperlink r:id="rId16" w:history="1">
        <w:r w:rsidRPr="00B9740B">
          <w:rPr>
            <w:rStyle w:val="Hyperlink"/>
            <w:rFonts w:ascii="Times New Roman" w:hAnsi="Times New Roman" w:cs="Times New Roman"/>
            <w:color w:val="auto"/>
            <w:sz w:val="24"/>
            <w:szCs w:val="24"/>
            <w:u w:val="none"/>
          </w:rPr>
          <w:t>http://hdl.handle.net/10419/67166</w:t>
        </w:r>
      </w:hyperlink>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Braun, V. &amp; Clarke, V. (2006). Using thematic analysis in psychology. </w:t>
      </w:r>
      <w:r w:rsidRPr="00B9740B">
        <w:rPr>
          <w:rFonts w:ascii="Times New Roman" w:hAnsi="Times New Roman" w:cs="Times New Roman"/>
          <w:i/>
          <w:sz w:val="24"/>
          <w:szCs w:val="24"/>
        </w:rPr>
        <w:t>Qualitative Research in Psychology, 3,</w:t>
      </w:r>
      <w:r w:rsidRPr="00B9740B">
        <w:rPr>
          <w:rFonts w:ascii="Times New Roman" w:hAnsi="Times New Roman" w:cs="Times New Roman"/>
          <w:sz w:val="24"/>
          <w:szCs w:val="24"/>
        </w:rPr>
        <w:t xml:space="preserve"> 77–101.</w:t>
      </w:r>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Creswell, J. W. (2015). </w:t>
      </w:r>
      <w:r w:rsidRPr="00B9740B">
        <w:rPr>
          <w:rFonts w:ascii="Times New Roman" w:hAnsi="Times New Roman" w:cs="Times New Roman"/>
          <w:i/>
          <w:sz w:val="24"/>
          <w:szCs w:val="24"/>
        </w:rPr>
        <w:t>Educational Research: Planning, Conducting, and Evaluating Quantitative and Qualitative Research</w:t>
      </w:r>
      <w:r w:rsidRPr="00B9740B">
        <w:rPr>
          <w:rFonts w:ascii="Times New Roman" w:hAnsi="Times New Roman" w:cs="Times New Roman"/>
          <w:sz w:val="24"/>
          <w:szCs w:val="24"/>
        </w:rPr>
        <w:t xml:space="preserve">. 5th ed. Pearson Education Inc. </w:t>
      </w:r>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B9740B">
        <w:rPr>
          <w:rFonts w:ascii="Times New Roman" w:hAnsi="Times New Roman" w:cs="Times New Roman"/>
          <w:sz w:val="24"/>
          <w:szCs w:val="24"/>
        </w:rPr>
        <w:t>Doma</w:t>
      </w:r>
      <w:proofErr w:type="spellEnd"/>
      <w:r w:rsidRPr="00B9740B">
        <w:rPr>
          <w:rFonts w:ascii="Times New Roman" w:hAnsi="Times New Roman" w:cs="Times New Roman"/>
          <w:sz w:val="24"/>
          <w:szCs w:val="24"/>
        </w:rPr>
        <w:t xml:space="preserve">, S. A., </w:t>
      </w:r>
      <w:proofErr w:type="spellStart"/>
      <w:r w:rsidRPr="00B9740B">
        <w:rPr>
          <w:rFonts w:ascii="Times New Roman" w:hAnsi="Times New Roman" w:cs="Times New Roman"/>
          <w:sz w:val="24"/>
          <w:szCs w:val="24"/>
        </w:rPr>
        <w:t>Bappah</w:t>
      </w:r>
      <w:proofErr w:type="spellEnd"/>
      <w:r w:rsidRPr="00B9740B">
        <w:rPr>
          <w:rFonts w:ascii="Times New Roman" w:hAnsi="Times New Roman" w:cs="Times New Roman"/>
          <w:sz w:val="24"/>
          <w:szCs w:val="24"/>
        </w:rPr>
        <w:t xml:space="preserve">, J. I. &amp; </w:t>
      </w:r>
      <w:proofErr w:type="spellStart"/>
      <w:r w:rsidRPr="00B9740B">
        <w:rPr>
          <w:rFonts w:ascii="Times New Roman" w:hAnsi="Times New Roman" w:cs="Times New Roman"/>
          <w:sz w:val="24"/>
          <w:szCs w:val="24"/>
        </w:rPr>
        <w:t>Abubakar</w:t>
      </w:r>
      <w:proofErr w:type="spellEnd"/>
      <w:r w:rsidRPr="00B9740B">
        <w:rPr>
          <w:rFonts w:ascii="Times New Roman" w:hAnsi="Times New Roman" w:cs="Times New Roman"/>
          <w:sz w:val="24"/>
          <w:szCs w:val="24"/>
        </w:rPr>
        <w:t xml:space="preserve">, Y. (2020). The relevance of vocational education in enhancing economic development in Nigeria. </w:t>
      </w:r>
      <w:r w:rsidRPr="00B9740B">
        <w:rPr>
          <w:rFonts w:ascii="Times New Roman" w:hAnsi="Times New Roman" w:cs="Times New Roman"/>
          <w:i/>
          <w:sz w:val="24"/>
          <w:szCs w:val="24"/>
        </w:rPr>
        <w:t xml:space="preserve">International Journal of Innovative Education Research, 8(2), </w:t>
      </w:r>
      <w:r w:rsidRPr="00B9740B">
        <w:rPr>
          <w:rFonts w:ascii="Times New Roman" w:hAnsi="Times New Roman" w:cs="Times New Roman"/>
          <w:sz w:val="24"/>
          <w:szCs w:val="24"/>
        </w:rPr>
        <w:t>48-52.</w:t>
      </w:r>
    </w:p>
    <w:p w:rsidR="00DA2086" w:rsidRPr="00B9740B" w:rsidRDefault="00085215" w:rsidP="00085215">
      <w:pPr>
        <w:spacing w:after="0" w:line="240" w:lineRule="auto"/>
        <w:ind w:left="900" w:hanging="900"/>
        <w:jc w:val="both"/>
        <w:rPr>
          <w:rStyle w:val="markedcontent"/>
          <w:rFonts w:ascii="Times New Roman" w:hAnsi="Times New Roman" w:cs="Times New Roman"/>
          <w:sz w:val="24"/>
          <w:szCs w:val="24"/>
        </w:rPr>
      </w:pPr>
      <w:hyperlink r:id="rId17" w:history="1">
        <w:r w:rsidR="00DA2086" w:rsidRPr="00B9740B">
          <w:rPr>
            <w:rStyle w:val="Hyperlink"/>
            <w:rFonts w:ascii="Times New Roman" w:hAnsi="Times New Roman" w:cs="Times New Roman"/>
            <w:color w:val="auto"/>
            <w:sz w:val="24"/>
            <w:szCs w:val="24"/>
            <w:u w:val="none"/>
          </w:rPr>
          <w:t>Eriksson</w:t>
        </w:r>
      </w:hyperlink>
      <w:r w:rsidR="00DA2086" w:rsidRPr="00B9740B">
        <w:rPr>
          <w:rFonts w:ascii="Times New Roman" w:hAnsi="Times New Roman" w:cs="Times New Roman"/>
          <w:sz w:val="24"/>
          <w:szCs w:val="24"/>
        </w:rPr>
        <w:t xml:space="preserve">, H., </w:t>
      </w:r>
      <w:hyperlink r:id="rId18" w:history="1">
        <w:proofErr w:type="spellStart"/>
        <w:r w:rsidR="00DA2086" w:rsidRPr="00B9740B">
          <w:rPr>
            <w:rStyle w:val="Hyperlink"/>
            <w:rFonts w:ascii="Times New Roman" w:hAnsi="Times New Roman" w:cs="Times New Roman"/>
            <w:color w:val="auto"/>
            <w:sz w:val="24"/>
            <w:szCs w:val="24"/>
            <w:u w:val="none"/>
          </w:rPr>
          <w:t>Högdin</w:t>
        </w:r>
        <w:proofErr w:type="spellEnd"/>
      </w:hyperlink>
      <w:r w:rsidR="00DA2086" w:rsidRPr="00B9740B">
        <w:rPr>
          <w:rFonts w:ascii="Times New Roman" w:hAnsi="Times New Roman" w:cs="Times New Roman"/>
          <w:sz w:val="24"/>
          <w:szCs w:val="24"/>
        </w:rPr>
        <w:t xml:space="preserve">, S. &amp; Isaksson, A. (2018). Education and career choices: How the school can support young people to develop knowledge and decision-making skills. </w:t>
      </w:r>
      <w:hyperlink r:id="rId19" w:history="1">
        <w:r w:rsidR="00DA2086" w:rsidRPr="00B9740B">
          <w:rPr>
            <w:rStyle w:val="Hyperlink"/>
            <w:rFonts w:ascii="Times New Roman" w:hAnsi="Times New Roman" w:cs="Times New Roman"/>
            <w:i/>
            <w:color w:val="auto"/>
            <w:sz w:val="24"/>
            <w:szCs w:val="24"/>
            <w:u w:val="none"/>
          </w:rPr>
          <w:t>Universal Journal of Educational Research</w:t>
        </w:r>
      </w:hyperlink>
      <w:r w:rsidR="00DA2086" w:rsidRPr="00B9740B">
        <w:rPr>
          <w:rFonts w:ascii="Times New Roman" w:hAnsi="Times New Roman" w:cs="Times New Roman"/>
          <w:i/>
          <w:sz w:val="24"/>
          <w:szCs w:val="24"/>
        </w:rPr>
        <w:t>, 6(9),</w:t>
      </w:r>
      <w:r w:rsidR="00DA2086" w:rsidRPr="00B9740B">
        <w:rPr>
          <w:rFonts w:ascii="Times New Roman" w:hAnsi="Times New Roman" w:cs="Times New Roman"/>
          <w:sz w:val="24"/>
          <w:szCs w:val="24"/>
        </w:rPr>
        <w:t xml:space="preserve"> 1900-1908. DOI:</w:t>
      </w:r>
      <w:hyperlink r:id="rId20" w:tgtFrame="_blank" w:history="1">
        <w:r w:rsidR="00DA2086" w:rsidRPr="00B9740B">
          <w:rPr>
            <w:rStyle w:val="Hyperlink"/>
            <w:rFonts w:ascii="Times New Roman" w:hAnsi="Times New Roman" w:cs="Times New Roman"/>
            <w:color w:val="auto"/>
            <w:sz w:val="24"/>
            <w:szCs w:val="24"/>
            <w:u w:val="none"/>
          </w:rPr>
          <w:t>10.13189/ujer.2018.060907</w:t>
        </w:r>
      </w:hyperlink>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European Centre for the Development of Vocational Training (2011). </w:t>
      </w:r>
      <w:r w:rsidRPr="00B9740B">
        <w:rPr>
          <w:rFonts w:ascii="Times New Roman" w:hAnsi="Times New Roman" w:cs="Times New Roman"/>
          <w:i/>
          <w:sz w:val="24"/>
          <w:szCs w:val="24"/>
        </w:rPr>
        <w:t>The benefits of vocational education and training</w:t>
      </w:r>
      <w:r w:rsidRPr="00B9740B">
        <w:rPr>
          <w:rFonts w:ascii="Times New Roman" w:hAnsi="Times New Roman" w:cs="Times New Roman"/>
          <w:sz w:val="24"/>
          <w:szCs w:val="24"/>
        </w:rPr>
        <w:t>. Luxembourg: Publications Office of the European Union.</w:t>
      </w:r>
    </w:p>
    <w:p w:rsidR="00DA2086" w:rsidRPr="00B9740B" w:rsidRDefault="00DA2086" w:rsidP="00085215">
      <w:pPr>
        <w:spacing w:after="0" w:line="240" w:lineRule="auto"/>
        <w:ind w:left="900" w:hanging="900"/>
        <w:jc w:val="both"/>
        <w:rPr>
          <w:rFonts w:ascii="Times New Roman" w:eastAsia="Times New Roman" w:hAnsi="Times New Roman" w:cs="Times New Roman"/>
          <w:sz w:val="24"/>
          <w:szCs w:val="24"/>
        </w:rPr>
      </w:pPr>
      <w:proofErr w:type="spellStart"/>
      <w:r w:rsidRPr="00B9740B">
        <w:rPr>
          <w:rFonts w:ascii="Times New Roman" w:eastAsia="Times New Roman" w:hAnsi="Times New Roman" w:cs="Times New Roman"/>
          <w:sz w:val="24"/>
          <w:szCs w:val="24"/>
        </w:rPr>
        <w:t>Ezie</w:t>
      </w:r>
      <w:proofErr w:type="spellEnd"/>
      <w:r w:rsidRPr="00B9740B">
        <w:rPr>
          <w:rFonts w:ascii="Times New Roman" w:eastAsia="Times New Roman" w:hAnsi="Times New Roman" w:cs="Times New Roman"/>
          <w:sz w:val="24"/>
          <w:szCs w:val="24"/>
        </w:rPr>
        <w:t xml:space="preserve">, O. (2012). Youth unemployment and its socio-economic implications in Nigeria. </w:t>
      </w:r>
      <w:r w:rsidRPr="00B9740B">
        <w:rPr>
          <w:rFonts w:ascii="Times New Roman" w:eastAsia="Times New Roman" w:hAnsi="Times New Roman" w:cs="Times New Roman"/>
          <w:i/>
          <w:sz w:val="24"/>
          <w:szCs w:val="24"/>
        </w:rPr>
        <w:t>Journal of Social Sciences and Public Policy, 4(1)</w:t>
      </w:r>
      <w:r w:rsidRPr="00B9740B">
        <w:rPr>
          <w:rFonts w:ascii="Times New Roman" w:eastAsia="Times New Roman" w:hAnsi="Times New Roman" w:cs="Times New Roman"/>
          <w:sz w:val="24"/>
          <w:szCs w:val="24"/>
        </w:rPr>
        <w:t>, 49-57.</w:t>
      </w:r>
    </w:p>
    <w:p w:rsidR="00DA2086" w:rsidRPr="00B9740B" w:rsidRDefault="00DA2086" w:rsidP="00085215">
      <w:pPr>
        <w:spacing w:after="0" w:line="240" w:lineRule="auto"/>
        <w:ind w:left="900" w:hanging="900"/>
        <w:jc w:val="both"/>
        <w:rPr>
          <w:rFonts w:ascii="Times New Roman" w:eastAsia="Times New Roman" w:hAnsi="Times New Roman" w:cs="Times New Roman"/>
          <w:sz w:val="24"/>
          <w:szCs w:val="24"/>
        </w:rPr>
      </w:pPr>
      <w:r w:rsidRPr="00B9740B">
        <w:rPr>
          <w:rFonts w:ascii="Times New Roman" w:hAnsi="Times New Roman" w:cs="Times New Roman"/>
          <w:sz w:val="24"/>
          <w:szCs w:val="24"/>
        </w:rPr>
        <w:t xml:space="preserve">Gay, L. R., Mills, G. E. &amp; </w:t>
      </w:r>
      <w:proofErr w:type="spellStart"/>
      <w:r w:rsidRPr="00B9740B">
        <w:rPr>
          <w:rFonts w:ascii="Times New Roman" w:hAnsi="Times New Roman" w:cs="Times New Roman"/>
          <w:sz w:val="24"/>
          <w:szCs w:val="24"/>
        </w:rPr>
        <w:t>Airasian</w:t>
      </w:r>
      <w:proofErr w:type="spellEnd"/>
      <w:r w:rsidRPr="00B9740B">
        <w:rPr>
          <w:rFonts w:ascii="Times New Roman" w:hAnsi="Times New Roman" w:cs="Times New Roman"/>
          <w:sz w:val="24"/>
          <w:szCs w:val="24"/>
        </w:rPr>
        <w:t xml:space="preserve">, P. W. (2011). </w:t>
      </w:r>
      <w:r w:rsidRPr="00B9740B">
        <w:rPr>
          <w:rFonts w:ascii="Times New Roman" w:hAnsi="Times New Roman" w:cs="Times New Roman"/>
          <w:i/>
          <w:sz w:val="24"/>
          <w:szCs w:val="24"/>
        </w:rPr>
        <w:t>Educational research competencies for analysis and applications (10th ed.)</w:t>
      </w:r>
      <w:r w:rsidRPr="00B9740B">
        <w:rPr>
          <w:rFonts w:ascii="Times New Roman" w:hAnsi="Times New Roman" w:cs="Times New Roman"/>
          <w:sz w:val="24"/>
          <w:szCs w:val="24"/>
        </w:rPr>
        <w:t>. New York: Pearson Educational International.</w:t>
      </w:r>
    </w:p>
    <w:p w:rsidR="00DA2086" w:rsidRPr="00B9740B" w:rsidRDefault="00DA2086" w:rsidP="00085215">
      <w:pPr>
        <w:spacing w:after="0" w:line="240" w:lineRule="auto"/>
        <w:ind w:left="900" w:hanging="900"/>
        <w:jc w:val="both"/>
        <w:rPr>
          <w:rFonts w:ascii="Times New Roman" w:eastAsia="Times New Roman" w:hAnsi="Times New Roman" w:cs="Times New Roman"/>
          <w:sz w:val="24"/>
          <w:szCs w:val="24"/>
        </w:rPr>
      </w:pPr>
      <w:proofErr w:type="spellStart"/>
      <w:r w:rsidRPr="00B9740B">
        <w:rPr>
          <w:rStyle w:val="markedcontent"/>
          <w:rFonts w:ascii="Times New Roman" w:hAnsi="Times New Roman" w:cs="Times New Roman"/>
          <w:sz w:val="24"/>
          <w:szCs w:val="24"/>
        </w:rPr>
        <w:t>Gokuladas</w:t>
      </w:r>
      <w:proofErr w:type="spellEnd"/>
      <w:r w:rsidRPr="00B9740B">
        <w:rPr>
          <w:rStyle w:val="markedcontent"/>
          <w:rFonts w:ascii="Times New Roman" w:hAnsi="Times New Roman" w:cs="Times New Roman"/>
          <w:sz w:val="24"/>
          <w:szCs w:val="24"/>
        </w:rPr>
        <w:t>, V. K. (2010). Factors that influence first-career choice of undergraduate engineers in software</w:t>
      </w:r>
      <w:r w:rsidRPr="00B9740B">
        <w:rPr>
          <w:rFonts w:ascii="Times New Roman" w:hAnsi="Times New Roman" w:cs="Times New Roman"/>
          <w:sz w:val="24"/>
          <w:szCs w:val="24"/>
        </w:rPr>
        <w:t xml:space="preserve"> </w:t>
      </w:r>
      <w:r w:rsidRPr="00B9740B">
        <w:rPr>
          <w:rStyle w:val="markedcontent"/>
          <w:rFonts w:ascii="Times New Roman" w:hAnsi="Times New Roman" w:cs="Times New Roman"/>
          <w:sz w:val="24"/>
          <w:szCs w:val="24"/>
        </w:rPr>
        <w:t xml:space="preserve">services companies: A south Indian experience. </w:t>
      </w:r>
      <w:r w:rsidRPr="00B9740B">
        <w:rPr>
          <w:rStyle w:val="markedcontent"/>
          <w:rFonts w:ascii="Times New Roman" w:hAnsi="Times New Roman" w:cs="Times New Roman"/>
          <w:i/>
          <w:sz w:val="24"/>
          <w:szCs w:val="24"/>
        </w:rPr>
        <w:t>Career Development International, 15(2).</w:t>
      </w:r>
    </w:p>
    <w:p w:rsidR="00DA2086" w:rsidRPr="00B9740B" w:rsidRDefault="00DA2086" w:rsidP="00085215">
      <w:pPr>
        <w:spacing w:after="0" w:line="240" w:lineRule="auto"/>
        <w:ind w:left="900" w:hanging="900"/>
        <w:jc w:val="both"/>
        <w:rPr>
          <w:rFonts w:ascii="Times New Roman" w:eastAsia="Times New Roman" w:hAnsi="Times New Roman" w:cs="Times New Roman"/>
          <w:sz w:val="24"/>
          <w:szCs w:val="24"/>
        </w:rPr>
      </w:pPr>
      <w:proofErr w:type="spellStart"/>
      <w:r w:rsidRPr="00B9740B">
        <w:rPr>
          <w:rFonts w:ascii="Times New Roman" w:hAnsi="Times New Roman" w:cs="Times New Roman"/>
          <w:sz w:val="24"/>
          <w:szCs w:val="24"/>
        </w:rPr>
        <w:t>Harren</w:t>
      </w:r>
      <w:proofErr w:type="spellEnd"/>
      <w:r w:rsidRPr="00B9740B">
        <w:rPr>
          <w:rFonts w:ascii="Times New Roman" w:hAnsi="Times New Roman" w:cs="Times New Roman"/>
          <w:sz w:val="24"/>
          <w:szCs w:val="24"/>
        </w:rPr>
        <w:t xml:space="preserve">, V. A., </w:t>
      </w:r>
      <w:proofErr w:type="spellStart"/>
      <w:r w:rsidRPr="00B9740B">
        <w:rPr>
          <w:rFonts w:ascii="Times New Roman" w:hAnsi="Times New Roman" w:cs="Times New Roman"/>
          <w:sz w:val="24"/>
          <w:szCs w:val="24"/>
        </w:rPr>
        <w:t>Kass</w:t>
      </w:r>
      <w:proofErr w:type="spellEnd"/>
      <w:r w:rsidRPr="00B9740B">
        <w:rPr>
          <w:rFonts w:ascii="Times New Roman" w:hAnsi="Times New Roman" w:cs="Times New Roman"/>
          <w:sz w:val="24"/>
          <w:szCs w:val="24"/>
        </w:rPr>
        <w:t xml:space="preserve">, R. A., Tinsley, H. E. A. &amp; </w:t>
      </w:r>
      <w:proofErr w:type="spellStart"/>
      <w:r w:rsidRPr="00B9740B">
        <w:rPr>
          <w:rFonts w:ascii="Times New Roman" w:hAnsi="Times New Roman" w:cs="Times New Roman"/>
          <w:sz w:val="24"/>
          <w:szCs w:val="24"/>
        </w:rPr>
        <w:t>Mordand</w:t>
      </w:r>
      <w:proofErr w:type="spellEnd"/>
      <w:r w:rsidRPr="00B9740B">
        <w:rPr>
          <w:rFonts w:ascii="Times New Roman" w:hAnsi="Times New Roman" w:cs="Times New Roman"/>
          <w:sz w:val="24"/>
          <w:szCs w:val="24"/>
        </w:rPr>
        <w:t>, J. R. (1978). Sex-role self-concept and career decision-making.</w:t>
      </w:r>
      <w:r w:rsidRPr="00B9740B">
        <w:rPr>
          <w:rFonts w:ascii="Times New Roman" w:hAnsi="Times New Roman" w:cs="Times New Roman"/>
          <w:i/>
          <w:sz w:val="24"/>
          <w:szCs w:val="24"/>
        </w:rPr>
        <w:t xml:space="preserve"> Journal of Counselling Psychology, 26(4),</w:t>
      </w:r>
      <w:r w:rsidRPr="00B9740B">
        <w:rPr>
          <w:rFonts w:ascii="Times New Roman" w:hAnsi="Times New Roman" w:cs="Times New Roman"/>
          <w:sz w:val="24"/>
          <w:szCs w:val="24"/>
        </w:rPr>
        <w:t xml:space="preserve"> 329 – 336.</w:t>
      </w:r>
    </w:p>
    <w:p w:rsidR="00DA2086" w:rsidRPr="00B9740B" w:rsidRDefault="00DA2086" w:rsidP="00085215">
      <w:pPr>
        <w:spacing w:after="0" w:line="240" w:lineRule="auto"/>
        <w:ind w:left="900" w:hanging="900"/>
        <w:jc w:val="both"/>
        <w:rPr>
          <w:rFonts w:ascii="Times New Roman" w:eastAsia="Times New Roman" w:hAnsi="Times New Roman" w:cs="Times New Roman"/>
          <w:sz w:val="24"/>
          <w:szCs w:val="24"/>
        </w:rPr>
      </w:pPr>
      <w:r w:rsidRPr="00FE0279">
        <w:rPr>
          <w:rStyle w:val="Emphasis"/>
          <w:rFonts w:ascii="Times New Roman" w:hAnsi="Times New Roman" w:cs="Times New Roman"/>
          <w:i w:val="0"/>
          <w:sz w:val="24"/>
          <w:szCs w:val="24"/>
        </w:rPr>
        <w:t>Holland</w:t>
      </w:r>
      <w:r w:rsidRPr="00FE0279">
        <w:rPr>
          <w:rFonts w:ascii="Times New Roman" w:hAnsi="Times New Roman" w:cs="Times New Roman"/>
          <w:i/>
          <w:sz w:val="24"/>
          <w:szCs w:val="24"/>
        </w:rPr>
        <w:t xml:space="preserve">, </w:t>
      </w:r>
      <w:r w:rsidRPr="00FE0279">
        <w:rPr>
          <w:rFonts w:ascii="Times New Roman" w:hAnsi="Times New Roman" w:cs="Times New Roman"/>
          <w:sz w:val="24"/>
          <w:szCs w:val="24"/>
        </w:rPr>
        <w:t>J. L. (</w:t>
      </w:r>
      <w:r w:rsidRPr="00FE0279">
        <w:rPr>
          <w:rStyle w:val="Emphasis"/>
          <w:rFonts w:ascii="Times New Roman" w:hAnsi="Times New Roman" w:cs="Times New Roman"/>
          <w:i w:val="0"/>
          <w:sz w:val="24"/>
          <w:szCs w:val="24"/>
        </w:rPr>
        <w:t>1973</w:t>
      </w:r>
      <w:r w:rsidRPr="00FE0279">
        <w:rPr>
          <w:rFonts w:ascii="Times New Roman" w:hAnsi="Times New Roman" w:cs="Times New Roman"/>
          <w:i/>
          <w:sz w:val="24"/>
          <w:szCs w:val="24"/>
        </w:rPr>
        <w:t>).</w:t>
      </w:r>
      <w:r w:rsidRPr="00B9740B">
        <w:rPr>
          <w:rFonts w:ascii="Times New Roman" w:hAnsi="Times New Roman" w:cs="Times New Roman"/>
          <w:sz w:val="24"/>
          <w:szCs w:val="24"/>
        </w:rPr>
        <w:t xml:space="preserve"> </w:t>
      </w:r>
      <w:r w:rsidRPr="00B9740B">
        <w:rPr>
          <w:rFonts w:ascii="Times New Roman" w:hAnsi="Times New Roman" w:cs="Times New Roman"/>
          <w:i/>
          <w:sz w:val="24"/>
          <w:szCs w:val="24"/>
        </w:rPr>
        <w:t>Making vocational choices: A theory of careers.</w:t>
      </w:r>
      <w:r w:rsidRPr="00B9740B">
        <w:rPr>
          <w:rFonts w:ascii="Times New Roman" w:hAnsi="Times New Roman" w:cs="Times New Roman"/>
          <w:sz w:val="24"/>
          <w:szCs w:val="24"/>
        </w:rPr>
        <w:t xml:space="preserve"> Englewood Cliffs, New Jersey: Prentice-Hall.</w:t>
      </w:r>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International </w:t>
      </w:r>
      <w:proofErr w:type="spellStart"/>
      <w:r w:rsidRPr="00B9740B">
        <w:rPr>
          <w:rFonts w:ascii="Times New Roman" w:hAnsi="Times New Roman" w:cs="Times New Roman"/>
          <w:sz w:val="24"/>
          <w:szCs w:val="24"/>
        </w:rPr>
        <w:t>Labour</w:t>
      </w:r>
      <w:proofErr w:type="spellEnd"/>
      <w:r w:rsidRPr="00B9740B">
        <w:rPr>
          <w:rFonts w:ascii="Times New Roman" w:hAnsi="Times New Roman" w:cs="Times New Roman"/>
          <w:sz w:val="24"/>
          <w:szCs w:val="24"/>
        </w:rPr>
        <w:t xml:space="preserve"> Organization, ILO (2022). Sun news September, 2022.</w:t>
      </w:r>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Joseph, F. &amp; </w:t>
      </w:r>
      <w:proofErr w:type="spellStart"/>
      <w:r w:rsidRPr="00B9740B">
        <w:rPr>
          <w:rFonts w:ascii="Times New Roman" w:hAnsi="Times New Roman" w:cs="Times New Roman"/>
          <w:sz w:val="24"/>
          <w:szCs w:val="24"/>
        </w:rPr>
        <w:t>Olu</w:t>
      </w:r>
      <w:proofErr w:type="spellEnd"/>
      <w:r w:rsidRPr="00B9740B">
        <w:rPr>
          <w:rFonts w:ascii="Times New Roman" w:hAnsi="Times New Roman" w:cs="Times New Roman"/>
          <w:sz w:val="24"/>
          <w:szCs w:val="24"/>
        </w:rPr>
        <w:t xml:space="preserve">, A. J. (2017). Adolescents’ gender and age as correlates of career choice among secondary school students in Southwest Nigeria. </w:t>
      </w:r>
      <w:r w:rsidRPr="00B9740B">
        <w:rPr>
          <w:rFonts w:ascii="Times New Roman" w:hAnsi="Times New Roman" w:cs="Times New Roman"/>
          <w:i/>
          <w:sz w:val="24"/>
          <w:szCs w:val="24"/>
        </w:rPr>
        <w:t>Advances in Social Sciences Research Journal, 4(4)</w:t>
      </w:r>
      <w:r w:rsidRPr="00B9740B">
        <w:rPr>
          <w:rFonts w:ascii="Times New Roman" w:hAnsi="Times New Roman" w:cs="Times New Roman"/>
          <w:sz w:val="24"/>
          <w:szCs w:val="24"/>
        </w:rPr>
        <w:t>, 157-162</w:t>
      </w:r>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B9740B">
        <w:rPr>
          <w:rStyle w:val="markedcontent"/>
          <w:rFonts w:ascii="Times New Roman" w:hAnsi="Times New Roman" w:cs="Times New Roman"/>
          <w:sz w:val="24"/>
          <w:szCs w:val="24"/>
        </w:rPr>
        <w:lastRenderedPageBreak/>
        <w:t>Kazi</w:t>
      </w:r>
      <w:proofErr w:type="spellEnd"/>
      <w:r w:rsidRPr="00B9740B">
        <w:rPr>
          <w:rStyle w:val="markedcontent"/>
          <w:rFonts w:ascii="Times New Roman" w:hAnsi="Times New Roman" w:cs="Times New Roman"/>
          <w:sz w:val="24"/>
          <w:szCs w:val="24"/>
        </w:rPr>
        <w:t xml:space="preserve">, A. S. &amp; </w:t>
      </w:r>
      <w:proofErr w:type="spellStart"/>
      <w:r w:rsidRPr="00B9740B">
        <w:rPr>
          <w:rStyle w:val="markedcontent"/>
          <w:rFonts w:ascii="Times New Roman" w:hAnsi="Times New Roman" w:cs="Times New Roman"/>
          <w:sz w:val="24"/>
          <w:szCs w:val="24"/>
        </w:rPr>
        <w:t>Akhlaq</w:t>
      </w:r>
      <w:proofErr w:type="spellEnd"/>
      <w:r w:rsidRPr="00B9740B">
        <w:rPr>
          <w:rStyle w:val="markedcontent"/>
          <w:rFonts w:ascii="Times New Roman" w:hAnsi="Times New Roman" w:cs="Times New Roman"/>
          <w:sz w:val="24"/>
          <w:szCs w:val="24"/>
        </w:rPr>
        <w:t xml:space="preserve">, A. (2017). Factors affecting students’ career choice. </w:t>
      </w:r>
      <w:r w:rsidRPr="00B9740B">
        <w:rPr>
          <w:rStyle w:val="markedcontent"/>
          <w:rFonts w:ascii="Times New Roman" w:hAnsi="Times New Roman" w:cs="Times New Roman"/>
          <w:i/>
          <w:sz w:val="24"/>
          <w:szCs w:val="24"/>
        </w:rPr>
        <w:t>Journal of Research and Reflections in Education</w:t>
      </w:r>
      <w:r w:rsidRPr="00B9740B">
        <w:rPr>
          <w:rFonts w:ascii="Times New Roman" w:hAnsi="Times New Roman" w:cs="Times New Roman"/>
          <w:i/>
          <w:sz w:val="24"/>
          <w:szCs w:val="24"/>
        </w:rPr>
        <w:t xml:space="preserve">, </w:t>
      </w:r>
      <w:r w:rsidRPr="00B9740B">
        <w:rPr>
          <w:rStyle w:val="markedcontent"/>
          <w:rFonts w:ascii="Times New Roman" w:hAnsi="Times New Roman" w:cs="Times New Roman"/>
          <w:i/>
          <w:sz w:val="24"/>
          <w:szCs w:val="24"/>
        </w:rPr>
        <w:t>2,</w:t>
      </w:r>
      <w:r w:rsidRPr="00B9740B">
        <w:rPr>
          <w:rStyle w:val="markedcontent"/>
          <w:rFonts w:ascii="Times New Roman" w:hAnsi="Times New Roman" w:cs="Times New Roman"/>
          <w:sz w:val="24"/>
          <w:szCs w:val="24"/>
        </w:rPr>
        <w:t xml:space="preserve"> 187-196</w:t>
      </w:r>
      <w:r w:rsidRPr="00B9740B">
        <w:rPr>
          <w:rFonts w:ascii="Times New Roman" w:hAnsi="Times New Roman" w:cs="Times New Roman"/>
          <w:sz w:val="24"/>
          <w:szCs w:val="24"/>
        </w:rPr>
        <w:t xml:space="preserve">. </w:t>
      </w:r>
      <w:r w:rsidRPr="00B9740B">
        <w:rPr>
          <w:rStyle w:val="markedcontent"/>
          <w:rFonts w:ascii="Times New Roman" w:hAnsi="Times New Roman" w:cs="Times New Roman"/>
          <w:sz w:val="24"/>
          <w:szCs w:val="24"/>
        </w:rPr>
        <w:t>http://www.ue.edu.pk/jrre</w:t>
      </w:r>
    </w:p>
    <w:p w:rsidR="00DA2086" w:rsidRPr="00B9740B" w:rsidRDefault="00085215" w:rsidP="00085215">
      <w:pPr>
        <w:spacing w:after="0" w:line="240" w:lineRule="auto"/>
        <w:ind w:left="900" w:hanging="900"/>
        <w:jc w:val="both"/>
        <w:rPr>
          <w:rFonts w:ascii="Times New Roman" w:eastAsia="Times New Roman" w:hAnsi="Times New Roman" w:cs="Times New Roman"/>
          <w:sz w:val="24"/>
          <w:szCs w:val="24"/>
        </w:rPr>
      </w:pPr>
      <w:hyperlink r:id="rId21" w:history="1">
        <w:proofErr w:type="spellStart"/>
        <w:r w:rsidR="00DA2086" w:rsidRPr="00B9740B">
          <w:rPr>
            <w:rStyle w:val="Hyperlink"/>
            <w:rFonts w:ascii="Times New Roman" w:hAnsi="Times New Roman" w:cs="Times New Roman"/>
            <w:color w:val="auto"/>
            <w:sz w:val="24"/>
            <w:szCs w:val="24"/>
            <w:u w:val="none"/>
          </w:rPr>
          <w:t>Kolawole</w:t>
        </w:r>
        <w:proofErr w:type="spellEnd"/>
      </w:hyperlink>
      <w:r w:rsidR="00DA2086" w:rsidRPr="00B9740B">
        <w:rPr>
          <w:rFonts w:ascii="Times New Roman" w:hAnsi="Times New Roman" w:cs="Times New Roman"/>
          <w:sz w:val="24"/>
          <w:szCs w:val="24"/>
        </w:rPr>
        <w:t xml:space="preserve">, O. J., </w:t>
      </w:r>
      <w:proofErr w:type="spellStart"/>
      <w:r w:rsidR="00DA2086" w:rsidRPr="00B9740B">
        <w:rPr>
          <w:rFonts w:ascii="Times New Roman" w:hAnsi="Times New Roman" w:cs="Times New Roman"/>
          <w:sz w:val="24"/>
          <w:szCs w:val="24"/>
        </w:rPr>
        <w:t>Olanipekun</w:t>
      </w:r>
      <w:proofErr w:type="spellEnd"/>
      <w:r w:rsidR="00DA2086" w:rsidRPr="00B9740B">
        <w:rPr>
          <w:rFonts w:ascii="Times New Roman" w:hAnsi="Times New Roman" w:cs="Times New Roman"/>
          <w:sz w:val="24"/>
          <w:szCs w:val="24"/>
        </w:rPr>
        <w:t xml:space="preserve">, W. D., </w:t>
      </w:r>
      <w:hyperlink r:id="rId22" w:history="1">
        <w:proofErr w:type="spellStart"/>
        <w:r w:rsidR="00DA2086" w:rsidRPr="00B9740B">
          <w:rPr>
            <w:rStyle w:val="Hyperlink"/>
            <w:rFonts w:ascii="Times New Roman" w:hAnsi="Times New Roman" w:cs="Times New Roman"/>
            <w:color w:val="auto"/>
            <w:sz w:val="24"/>
            <w:szCs w:val="24"/>
            <w:u w:val="none"/>
          </w:rPr>
          <w:t>Sokunbi</w:t>
        </w:r>
        <w:proofErr w:type="spellEnd"/>
      </w:hyperlink>
      <w:r w:rsidR="00DA2086" w:rsidRPr="00B9740B">
        <w:rPr>
          <w:rFonts w:ascii="Times New Roman" w:hAnsi="Times New Roman" w:cs="Times New Roman"/>
          <w:sz w:val="24"/>
          <w:szCs w:val="24"/>
        </w:rPr>
        <w:t xml:space="preserve">, G. M. &amp; </w:t>
      </w:r>
      <w:hyperlink r:id="rId23" w:history="1">
        <w:proofErr w:type="spellStart"/>
        <w:r w:rsidR="00DA2086" w:rsidRPr="00B9740B">
          <w:rPr>
            <w:rStyle w:val="Hyperlink"/>
            <w:rFonts w:ascii="Times New Roman" w:hAnsi="Times New Roman" w:cs="Times New Roman"/>
            <w:color w:val="auto"/>
            <w:sz w:val="24"/>
            <w:szCs w:val="24"/>
            <w:u w:val="none"/>
          </w:rPr>
          <w:t>Aderemi</w:t>
        </w:r>
        <w:proofErr w:type="spellEnd"/>
      </w:hyperlink>
      <w:r w:rsidR="00DA2086" w:rsidRPr="00B9740B">
        <w:rPr>
          <w:rFonts w:ascii="Times New Roman" w:hAnsi="Times New Roman" w:cs="Times New Roman"/>
          <w:sz w:val="24"/>
          <w:szCs w:val="24"/>
        </w:rPr>
        <w:t>, T. A. (2022). Human capital development and sustainable development: Evidence from Nigeria.</w:t>
      </w:r>
      <w:r w:rsidR="00DA2086" w:rsidRPr="00B9740B">
        <w:rPr>
          <w:rFonts w:ascii="Times New Roman" w:hAnsi="Times New Roman" w:cs="Times New Roman"/>
          <w:b/>
          <w:sz w:val="24"/>
          <w:szCs w:val="24"/>
        </w:rPr>
        <w:t xml:space="preserve"> </w:t>
      </w:r>
      <w:hyperlink r:id="rId24" w:history="1">
        <w:proofErr w:type="spellStart"/>
        <w:r w:rsidR="00DA2086" w:rsidRPr="00B9740B">
          <w:rPr>
            <w:rStyle w:val="Hyperlink"/>
            <w:rFonts w:ascii="Times New Roman" w:hAnsi="Times New Roman" w:cs="Times New Roman"/>
            <w:i/>
            <w:color w:val="auto"/>
            <w:sz w:val="24"/>
            <w:szCs w:val="24"/>
            <w:u w:val="none"/>
          </w:rPr>
          <w:t>Studia</w:t>
        </w:r>
        <w:proofErr w:type="spellEnd"/>
        <w:r w:rsidR="00DA2086" w:rsidRPr="00B9740B">
          <w:rPr>
            <w:rStyle w:val="Hyperlink"/>
            <w:rFonts w:ascii="Times New Roman" w:hAnsi="Times New Roman" w:cs="Times New Roman"/>
            <w:i/>
            <w:color w:val="auto"/>
            <w:sz w:val="24"/>
            <w:szCs w:val="24"/>
            <w:u w:val="none"/>
          </w:rPr>
          <w:t xml:space="preserve"> </w:t>
        </w:r>
        <w:proofErr w:type="spellStart"/>
        <w:r w:rsidR="00DA2086" w:rsidRPr="00B9740B">
          <w:rPr>
            <w:rStyle w:val="Hyperlink"/>
            <w:rFonts w:ascii="Times New Roman" w:hAnsi="Times New Roman" w:cs="Times New Roman"/>
            <w:i/>
            <w:color w:val="auto"/>
            <w:sz w:val="24"/>
            <w:szCs w:val="24"/>
            <w:u w:val="none"/>
          </w:rPr>
          <w:t>Universitatis</w:t>
        </w:r>
        <w:proofErr w:type="spellEnd"/>
        <w:r w:rsidR="00DA2086" w:rsidRPr="00B9740B">
          <w:rPr>
            <w:rStyle w:val="Hyperlink"/>
            <w:rFonts w:ascii="Times New Roman" w:hAnsi="Times New Roman" w:cs="Times New Roman"/>
            <w:i/>
            <w:color w:val="auto"/>
            <w:sz w:val="24"/>
            <w:szCs w:val="24"/>
            <w:u w:val="none"/>
          </w:rPr>
          <w:t xml:space="preserve"> </w:t>
        </w:r>
        <w:proofErr w:type="spellStart"/>
        <w:r w:rsidR="00DA2086" w:rsidRPr="00B9740B">
          <w:rPr>
            <w:rStyle w:val="Hyperlink"/>
            <w:rFonts w:ascii="Times New Roman" w:hAnsi="Times New Roman" w:cs="Times New Roman"/>
            <w:i/>
            <w:color w:val="auto"/>
            <w:sz w:val="24"/>
            <w:szCs w:val="24"/>
            <w:u w:val="none"/>
          </w:rPr>
          <w:t>Babeș-Bolyai</w:t>
        </w:r>
        <w:proofErr w:type="spellEnd"/>
        <w:r w:rsidR="00DA2086" w:rsidRPr="00B9740B">
          <w:rPr>
            <w:rStyle w:val="Hyperlink"/>
            <w:rFonts w:ascii="Times New Roman" w:hAnsi="Times New Roman" w:cs="Times New Roman"/>
            <w:i/>
            <w:color w:val="auto"/>
            <w:sz w:val="24"/>
            <w:szCs w:val="24"/>
            <w:u w:val="none"/>
          </w:rPr>
          <w:t xml:space="preserve"> </w:t>
        </w:r>
        <w:proofErr w:type="spellStart"/>
        <w:r w:rsidR="00DA2086" w:rsidRPr="00B9740B">
          <w:rPr>
            <w:rStyle w:val="Hyperlink"/>
            <w:rFonts w:ascii="Times New Roman" w:hAnsi="Times New Roman" w:cs="Times New Roman"/>
            <w:i/>
            <w:color w:val="auto"/>
            <w:sz w:val="24"/>
            <w:szCs w:val="24"/>
            <w:u w:val="none"/>
          </w:rPr>
          <w:t>Oeconomica</w:t>
        </w:r>
        <w:proofErr w:type="spellEnd"/>
      </w:hyperlink>
      <w:r w:rsidR="00DA2086" w:rsidRPr="00B9740B">
        <w:rPr>
          <w:rFonts w:ascii="Times New Roman" w:hAnsi="Times New Roman" w:cs="Times New Roman"/>
          <w:i/>
          <w:sz w:val="24"/>
          <w:szCs w:val="24"/>
        </w:rPr>
        <w:t>, 67(1)</w:t>
      </w:r>
      <w:r w:rsidR="00DA2086" w:rsidRPr="00B9740B">
        <w:rPr>
          <w:rFonts w:ascii="Times New Roman" w:hAnsi="Times New Roman" w:cs="Times New Roman"/>
          <w:sz w:val="24"/>
          <w:szCs w:val="24"/>
        </w:rPr>
        <w:t>, 63-76. DOI:</w:t>
      </w:r>
      <w:hyperlink r:id="rId25" w:tgtFrame="_blank" w:history="1">
        <w:r w:rsidR="00DA2086" w:rsidRPr="00B9740B">
          <w:rPr>
            <w:rStyle w:val="Hyperlink"/>
            <w:rFonts w:ascii="Times New Roman" w:hAnsi="Times New Roman" w:cs="Times New Roman"/>
            <w:color w:val="auto"/>
            <w:sz w:val="24"/>
            <w:szCs w:val="24"/>
            <w:u w:val="none"/>
          </w:rPr>
          <w:t>10.2478/subboec-2022-0005</w:t>
        </w:r>
      </w:hyperlink>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B9740B">
        <w:rPr>
          <w:rFonts w:ascii="Times New Roman" w:hAnsi="Times New Roman" w:cs="Times New Roman"/>
          <w:sz w:val="24"/>
          <w:szCs w:val="24"/>
        </w:rPr>
        <w:t>Kuckartz</w:t>
      </w:r>
      <w:proofErr w:type="spellEnd"/>
      <w:r w:rsidRPr="00B9740B">
        <w:rPr>
          <w:rFonts w:ascii="Times New Roman" w:hAnsi="Times New Roman" w:cs="Times New Roman"/>
          <w:sz w:val="24"/>
          <w:szCs w:val="24"/>
        </w:rPr>
        <w:t xml:space="preserve">, U. (2014). </w:t>
      </w:r>
      <w:r w:rsidRPr="00B9740B">
        <w:rPr>
          <w:rFonts w:ascii="Times New Roman" w:hAnsi="Times New Roman" w:cs="Times New Roman"/>
          <w:i/>
          <w:sz w:val="24"/>
          <w:szCs w:val="24"/>
        </w:rPr>
        <w:t>Qualitative Text Analysis: A Guide to Methods, Practice and Using Software</w:t>
      </w:r>
      <w:r w:rsidRPr="00B9740B">
        <w:rPr>
          <w:rFonts w:ascii="Times New Roman" w:hAnsi="Times New Roman" w:cs="Times New Roman"/>
          <w:sz w:val="24"/>
          <w:szCs w:val="24"/>
        </w:rPr>
        <w:t>. Thousand Oaks, CA: Sage Publications.</w:t>
      </w:r>
    </w:p>
    <w:p w:rsidR="00DA2086" w:rsidRPr="00B9740B"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B9740B">
        <w:rPr>
          <w:rStyle w:val="markedcontent"/>
          <w:rFonts w:ascii="Times New Roman" w:hAnsi="Times New Roman" w:cs="Times New Roman"/>
          <w:sz w:val="24"/>
          <w:szCs w:val="24"/>
        </w:rPr>
        <w:t>Lamidi</w:t>
      </w:r>
      <w:proofErr w:type="spellEnd"/>
      <w:r w:rsidRPr="00B9740B">
        <w:rPr>
          <w:rStyle w:val="markedcontent"/>
          <w:rFonts w:ascii="Times New Roman" w:hAnsi="Times New Roman" w:cs="Times New Roman"/>
          <w:sz w:val="24"/>
          <w:szCs w:val="24"/>
        </w:rPr>
        <w:t xml:space="preserve">, K. O. &amp; </w:t>
      </w:r>
      <w:proofErr w:type="spellStart"/>
      <w:r w:rsidRPr="00B9740B">
        <w:rPr>
          <w:rStyle w:val="markedcontent"/>
          <w:rFonts w:ascii="Times New Roman" w:hAnsi="Times New Roman" w:cs="Times New Roman"/>
          <w:sz w:val="24"/>
          <w:szCs w:val="24"/>
        </w:rPr>
        <w:t>Igbokwe</w:t>
      </w:r>
      <w:proofErr w:type="spellEnd"/>
      <w:r w:rsidRPr="00B9740B">
        <w:rPr>
          <w:rStyle w:val="markedcontent"/>
          <w:rFonts w:ascii="Times New Roman" w:hAnsi="Times New Roman" w:cs="Times New Roman"/>
          <w:sz w:val="24"/>
          <w:szCs w:val="24"/>
        </w:rPr>
        <w:t xml:space="preserve">, P. I. (2021). Social investment </w:t>
      </w:r>
      <w:proofErr w:type="spellStart"/>
      <w:r w:rsidRPr="00B9740B">
        <w:rPr>
          <w:rStyle w:val="markedcontent"/>
          <w:rFonts w:ascii="Times New Roman" w:hAnsi="Times New Roman" w:cs="Times New Roman"/>
          <w:sz w:val="24"/>
          <w:szCs w:val="24"/>
        </w:rPr>
        <w:t>programmes</w:t>
      </w:r>
      <w:proofErr w:type="spellEnd"/>
      <w:r w:rsidRPr="00B9740B">
        <w:rPr>
          <w:rStyle w:val="markedcontent"/>
          <w:rFonts w:ascii="Times New Roman" w:hAnsi="Times New Roman" w:cs="Times New Roman"/>
          <w:sz w:val="24"/>
          <w:szCs w:val="24"/>
        </w:rPr>
        <w:t xml:space="preserve"> in Nigeria: Impact and challenges. </w:t>
      </w:r>
      <w:r w:rsidRPr="00B9740B">
        <w:rPr>
          <w:rStyle w:val="markedcontent"/>
          <w:rFonts w:ascii="Times New Roman" w:hAnsi="Times New Roman" w:cs="Times New Roman"/>
          <w:i/>
          <w:sz w:val="24"/>
          <w:szCs w:val="24"/>
        </w:rPr>
        <w:t>African Journal of Social Work, 11(1)</w:t>
      </w:r>
      <w:r w:rsidRPr="00B9740B">
        <w:rPr>
          <w:rStyle w:val="markedcontent"/>
          <w:rFonts w:ascii="Times New Roman" w:hAnsi="Times New Roman" w:cs="Times New Roman"/>
          <w:sz w:val="24"/>
          <w:szCs w:val="24"/>
        </w:rPr>
        <w:t>, 1-11.</w:t>
      </w:r>
    </w:p>
    <w:p w:rsidR="00DA2086" w:rsidRPr="00B9740B" w:rsidRDefault="00DA2086" w:rsidP="00085215">
      <w:pPr>
        <w:spacing w:after="0" w:line="240" w:lineRule="auto"/>
        <w:ind w:left="900" w:hanging="900"/>
        <w:jc w:val="both"/>
        <w:rPr>
          <w:rStyle w:val="markedcontent"/>
          <w:rFonts w:ascii="Times New Roman" w:hAnsi="Times New Roman" w:cs="Times New Roman"/>
          <w:sz w:val="24"/>
          <w:szCs w:val="24"/>
        </w:rPr>
      </w:pPr>
      <w:r w:rsidRPr="00B9740B">
        <w:rPr>
          <w:rFonts w:ascii="Times New Roman" w:hAnsi="Times New Roman" w:cs="Times New Roman"/>
          <w:sz w:val="24"/>
          <w:szCs w:val="24"/>
        </w:rPr>
        <w:t xml:space="preserve">Latif, M. D. A, Aziz, M. A. &amp; Ahmed, M. D. M. (2016). Influences of education on career choice: A study on Sylhet City, Bangladesh. </w:t>
      </w:r>
      <w:r w:rsidRPr="00B9740B">
        <w:rPr>
          <w:rFonts w:ascii="Times New Roman" w:hAnsi="Times New Roman" w:cs="Times New Roman"/>
          <w:i/>
          <w:sz w:val="24"/>
          <w:szCs w:val="24"/>
        </w:rPr>
        <w:t>Management Studies and Economic Systems (MSES), 2 (3),</w:t>
      </w:r>
      <w:r w:rsidRPr="00B9740B">
        <w:rPr>
          <w:rFonts w:ascii="Times New Roman" w:hAnsi="Times New Roman" w:cs="Times New Roman"/>
          <w:sz w:val="24"/>
          <w:szCs w:val="24"/>
        </w:rPr>
        <w:t xml:space="preserve"> 211-217.</w:t>
      </w:r>
    </w:p>
    <w:p w:rsidR="00DA2086" w:rsidRPr="00B9740B" w:rsidRDefault="00DA2086" w:rsidP="00085215">
      <w:pPr>
        <w:spacing w:after="0" w:line="240" w:lineRule="auto"/>
        <w:ind w:left="900" w:hanging="900"/>
        <w:jc w:val="both"/>
        <w:rPr>
          <w:rStyle w:val="markedcontent"/>
          <w:rFonts w:ascii="Times New Roman" w:hAnsi="Times New Roman" w:cs="Times New Roman"/>
          <w:sz w:val="24"/>
          <w:szCs w:val="24"/>
        </w:rPr>
      </w:pPr>
      <w:r w:rsidRPr="00B9740B">
        <w:rPr>
          <w:rFonts w:ascii="Times New Roman" w:hAnsi="Times New Roman" w:cs="Times New Roman"/>
          <w:sz w:val="24"/>
          <w:szCs w:val="24"/>
        </w:rPr>
        <w:t xml:space="preserve">Ledford, M. K. &amp; Lucas, B. (2013). Youth empowerment: The theory and its implementation. Youth Empowerment Solutions. </w:t>
      </w:r>
      <w:hyperlink r:id="rId26" w:history="1">
        <w:r w:rsidRPr="00B9740B">
          <w:rPr>
            <w:rStyle w:val="Hyperlink"/>
            <w:rFonts w:ascii="Times New Roman" w:hAnsi="Times New Roman" w:cs="Times New Roman"/>
            <w:color w:val="auto"/>
            <w:sz w:val="24"/>
            <w:szCs w:val="24"/>
            <w:u w:val="none"/>
          </w:rPr>
          <w:t xml:space="preserve">https://www.youthpower.org/resources/youth </w:t>
        </w:r>
        <w:proofErr w:type="spellStart"/>
        <w:r w:rsidRPr="00B9740B">
          <w:rPr>
            <w:rStyle w:val="Hyperlink"/>
            <w:rFonts w:ascii="Times New Roman" w:hAnsi="Times New Roman" w:cs="Times New Roman"/>
            <w:color w:val="auto"/>
            <w:sz w:val="24"/>
            <w:szCs w:val="24"/>
            <w:u w:val="none"/>
          </w:rPr>
          <w:t>empowermenttheory</w:t>
        </w:r>
        <w:proofErr w:type="spellEnd"/>
        <w:r w:rsidRPr="00B9740B">
          <w:rPr>
            <w:rStyle w:val="Hyperlink"/>
            <w:rFonts w:ascii="Times New Roman" w:hAnsi="Times New Roman" w:cs="Times New Roman"/>
            <w:color w:val="auto"/>
            <w:sz w:val="24"/>
            <w:szCs w:val="24"/>
            <w:u w:val="none"/>
          </w:rPr>
          <w:t>-and-its-implementation</w:t>
        </w:r>
      </w:hyperlink>
      <w:r w:rsidRPr="00B9740B">
        <w:rPr>
          <w:rFonts w:ascii="Times New Roman" w:hAnsi="Times New Roman" w:cs="Times New Roman"/>
          <w:sz w:val="24"/>
          <w:szCs w:val="24"/>
        </w:rPr>
        <w:t>.</w:t>
      </w:r>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B9740B">
        <w:rPr>
          <w:rFonts w:ascii="Times New Roman" w:hAnsi="Times New Roman" w:cs="Times New Roman"/>
          <w:sz w:val="24"/>
          <w:szCs w:val="24"/>
        </w:rPr>
        <w:t>Maduka</w:t>
      </w:r>
      <w:proofErr w:type="spellEnd"/>
      <w:r w:rsidRPr="00B9740B">
        <w:rPr>
          <w:rFonts w:ascii="Times New Roman" w:hAnsi="Times New Roman" w:cs="Times New Roman"/>
          <w:sz w:val="24"/>
          <w:szCs w:val="24"/>
        </w:rPr>
        <w:t xml:space="preserve">, C. E. (2015). Vocational and Technical Education: A solution to unemployment among graduates in Nigeria. </w:t>
      </w:r>
      <w:r w:rsidRPr="00B9740B">
        <w:rPr>
          <w:rFonts w:ascii="Times New Roman" w:hAnsi="Times New Roman" w:cs="Times New Roman"/>
          <w:i/>
          <w:sz w:val="24"/>
          <w:szCs w:val="24"/>
        </w:rPr>
        <w:t>Journal of Policy and Development Studies, 9(2),</w:t>
      </w:r>
      <w:r w:rsidRPr="00B9740B">
        <w:rPr>
          <w:rFonts w:ascii="Times New Roman" w:hAnsi="Times New Roman" w:cs="Times New Roman"/>
          <w:sz w:val="24"/>
          <w:szCs w:val="24"/>
        </w:rPr>
        <w:t xml:space="preserve"> 90-94. </w:t>
      </w:r>
      <w:hyperlink r:id="rId27" w:history="1">
        <w:r w:rsidRPr="00B9740B">
          <w:rPr>
            <w:rStyle w:val="Hyperlink"/>
            <w:rFonts w:ascii="Times New Roman" w:hAnsi="Times New Roman" w:cs="Times New Roman"/>
            <w:color w:val="auto"/>
            <w:sz w:val="24"/>
            <w:szCs w:val="24"/>
            <w:u w:val="none"/>
          </w:rPr>
          <w:t>www.arabianjbmr.com/JPDS_index.php</w:t>
        </w:r>
      </w:hyperlink>
    </w:p>
    <w:p w:rsidR="00DA2086" w:rsidRPr="00B9740B"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B9740B">
        <w:rPr>
          <w:rStyle w:val="markedcontent"/>
          <w:rFonts w:ascii="Times New Roman" w:hAnsi="Times New Roman" w:cs="Times New Roman"/>
          <w:sz w:val="24"/>
          <w:szCs w:val="24"/>
        </w:rPr>
        <w:t>Marope</w:t>
      </w:r>
      <w:proofErr w:type="spellEnd"/>
      <w:r w:rsidRPr="00B9740B">
        <w:rPr>
          <w:rStyle w:val="markedcontent"/>
          <w:rFonts w:ascii="Times New Roman" w:hAnsi="Times New Roman" w:cs="Times New Roman"/>
          <w:sz w:val="24"/>
          <w:szCs w:val="24"/>
        </w:rPr>
        <w:t xml:space="preserve">, P. T., </w:t>
      </w:r>
      <w:proofErr w:type="spellStart"/>
      <w:r w:rsidRPr="00B9740B">
        <w:rPr>
          <w:rStyle w:val="markedcontent"/>
          <w:rFonts w:ascii="Times New Roman" w:hAnsi="Times New Roman" w:cs="Times New Roman"/>
          <w:sz w:val="24"/>
          <w:szCs w:val="24"/>
        </w:rPr>
        <w:t>Chakroun</w:t>
      </w:r>
      <w:proofErr w:type="spellEnd"/>
      <w:r w:rsidRPr="00B9740B">
        <w:rPr>
          <w:rStyle w:val="markedcontent"/>
          <w:rFonts w:ascii="Times New Roman" w:hAnsi="Times New Roman" w:cs="Times New Roman"/>
          <w:sz w:val="24"/>
          <w:szCs w:val="24"/>
        </w:rPr>
        <w:t xml:space="preserve">, M. B. &amp; Holmes, K. P. (2015). Unleashing the potential: Transforming Technical and Vocational Education and Training. Paris: UNESCO Publishing. Available at </w:t>
      </w:r>
      <w:hyperlink r:id="rId28" w:history="1">
        <w:r w:rsidRPr="00B9740B">
          <w:rPr>
            <w:rStyle w:val="Hyperlink"/>
            <w:rFonts w:ascii="Times New Roman" w:hAnsi="Times New Roman" w:cs="Times New Roman"/>
            <w:color w:val="auto"/>
            <w:sz w:val="24"/>
            <w:szCs w:val="24"/>
            <w:u w:val="none"/>
          </w:rPr>
          <w:t>https://unesdoc.unesco.org/ark:/48223/pf0000233030</w:t>
        </w:r>
      </w:hyperlink>
      <w:r w:rsidRPr="00B9740B">
        <w:rPr>
          <w:rStyle w:val="markedcontent"/>
          <w:rFonts w:ascii="Times New Roman" w:hAnsi="Times New Roman" w:cs="Times New Roman"/>
          <w:sz w:val="24"/>
          <w:szCs w:val="24"/>
        </w:rPr>
        <w:t>.</w:t>
      </w:r>
    </w:p>
    <w:p w:rsidR="00DA2086" w:rsidRPr="00B9740B" w:rsidRDefault="00DA2086" w:rsidP="00085215">
      <w:pPr>
        <w:spacing w:after="0" w:line="240" w:lineRule="auto"/>
        <w:ind w:left="900" w:hanging="900"/>
        <w:jc w:val="both"/>
        <w:rPr>
          <w:rFonts w:ascii="Times New Roman" w:hAnsi="Times New Roman" w:cs="Times New Roman"/>
          <w:sz w:val="24"/>
          <w:szCs w:val="24"/>
        </w:rPr>
      </w:pPr>
      <w:proofErr w:type="spellStart"/>
      <w:r w:rsidRPr="00B9740B">
        <w:rPr>
          <w:rFonts w:ascii="Times New Roman" w:hAnsi="Times New Roman" w:cs="Times New Roman"/>
          <w:sz w:val="24"/>
          <w:szCs w:val="24"/>
        </w:rPr>
        <w:t>Migunde</w:t>
      </w:r>
      <w:proofErr w:type="spellEnd"/>
      <w:r w:rsidRPr="00B9740B">
        <w:rPr>
          <w:rFonts w:ascii="Times New Roman" w:hAnsi="Times New Roman" w:cs="Times New Roman"/>
          <w:sz w:val="24"/>
          <w:szCs w:val="24"/>
        </w:rPr>
        <w:t xml:space="preserve">, Q., </w:t>
      </w:r>
      <w:proofErr w:type="spellStart"/>
      <w:r w:rsidRPr="00B9740B">
        <w:rPr>
          <w:rFonts w:ascii="Times New Roman" w:hAnsi="Times New Roman" w:cs="Times New Roman"/>
          <w:sz w:val="24"/>
          <w:szCs w:val="24"/>
        </w:rPr>
        <w:t>Othuon</w:t>
      </w:r>
      <w:proofErr w:type="spellEnd"/>
      <w:r w:rsidRPr="00B9740B">
        <w:rPr>
          <w:rFonts w:ascii="Times New Roman" w:hAnsi="Times New Roman" w:cs="Times New Roman"/>
          <w:sz w:val="24"/>
          <w:szCs w:val="24"/>
        </w:rPr>
        <w:t xml:space="preserve">, L. &amp; </w:t>
      </w:r>
      <w:proofErr w:type="spellStart"/>
      <w:r w:rsidRPr="00B9740B">
        <w:rPr>
          <w:rFonts w:ascii="Times New Roman" w:hAnsi="Times New Roman" w:cs="Times New Roman"/>
          <w:sz w:val="24"/>
          <w:szCs w:val="24"/>
        </w:rPr>
        <w:t>Mbagaya</w:t>
      </w:r>
      <w:proofErr w:type="spellEnd"/>
      <w:r w:rsidRPr="00B9740B">
        <w:rPr>
          <w:rFonts w:ascii="Times New Roman" w:hAnsi="Times New Roman" w:cs="Times New Roman"/>
          <w:sz w:val="24"/>
          <w:szCs w:val="24"/>
        </w:rPr>
        <w:t xml:space="preserve">, C. (2015). Moderating role of age on the relationship between career readiness and career indecision. </w:t>
      </w:r>
      <w:r w:rsidRPr="00B9740B">
        <w:rPr>
          <w:rFonts w:ascii="Times New Roman" w:hAnsi="Times New Roman" w:cs="Times New Roman"/>
          <w:i/>
          <w:sz w:val="24"/>
          <w:szCs w:val="24"/>
        </w:rPr>
        <w:t>British Journal of Psychology Research, 3,</w:t>
      </w:r>
      <w:r w:rsidRPr="00B9740B">
        <w:rPr>
          <w:rFonts w:ascii="Times New Roman" w:hAnsi="Times New Roman" w:cs="Times New Roman"/>
          <w:sz w:val="24"/>
          <w:szCs w:val="24"/>
        </w:rPr>
        <w:t xml:space="preserve"> 42-50. </w:t>
      </w:r>
    </w:p>
    <w:p w:rsidR="00DA2086" w:rsidRPr="00B9740B" w:rsidRDefault="00DA2086" w:rsidP="00085215">
      <w:pPr>
        <w:spacing w:after="0" w:line="240" w:lineRule="auto"/>
        <w:ind w:left="900" w:hanging="900"/>
        <w:jc w:val="both"/>
        <w:rPr>
          <w:rStyle w:val="markedcontent"/>
          <w:rFonts w:ascii="Times New Roman" w:hAnsi="Times New Roman" w:cs="Times New Roman"/>
          <w:sz w:val="24"/>
          <w:szCs w:val="24"/>
        </w:rPr>
      </w:pPr>
      <w:r w:rsidRPr="00B9740B">
        <w:rPr>
          <w:rStyle w:val="markedcontent"/>
          <w:rFonts w:ascii="Times New Roman" w:hAnsi="Times New Roman" w:cs="Times New Roman"/>
          <w:sz w:val="24"/>
          <w:szCs w:val="24"/>
        </w:rPr>
        <w:t>National Bureau of Statistics (2020). Labor force statistics: Unemployment</w:t>
      </w:r>
      <w:r w:rsidRPr="00B9740B">
        <w:rPr>
          <w:rFonts w:ascii="Times New Roman" w:hAnsi="Times New Roman" w:cs="Times New Roman"/>
          <w:sz w:val="24"/>
          <w:szCs w:val="24"/>
        </w:rPr>
        <w:t xml:space="preserve"> </w:t>
      </w:r>
      <w:r w:rsidRPr="00B9740B">
        <w:rPr>
          <w:rStyle w:val="markedcontent"/>
          <w:rFonts w:ascii="Times New Roman" w:hAnsi="Times New Roman" w:cs="Times New Roman"/>
          <w:sz w:val="24"/>
          <w:szCs w:val="24"/>
        </w:rPr>
        <w:t>and underemployment report.https://www.nigerianstat.gov.ng/pdfuploads/Q2_2020_Unemployment_Report.pdf</w:t>
      </w:r>
    </w:p>
    <w:p w:rsidR="00DA2086" w:rsidRPr="00B9740B" w:rsidRDefault="00DA2086" w:rsidP="00085215">
      <w:pPr>
        <w:spacing w:after="0" w:line="240" w:lineRule="auto"/>
        <w:ind w:left="900" w:hanging="900"/>
        <w:jc w:val="both"/>
        <w:rPr>
          <w:rFonts w:ascii="Times New Roman" w:hAnsi="Times New Roman" w:cs="Times New Roman"/>
          <w:sz w:val="24"/>
          <w:szCs w:val="24"/>
        </w:rPr>
      </w:pPr>
      <w:r w:rsidRPr="00B9740B">
        <w:rPr>
          <w:rFonts w:ascii="Times New Roman" w:hAnsi="Times New Roman" w:cs="Times New Roman"/>
          <w:sz w:val="24"/>
          <w:szCs w:val="24"/>
        </w:rPr>
        <w:t xml:space="preserve">Newton, D. A, Grayson, M. S, Whitley T. W. (1998). What predicts medical student career choice? </w:t>
      </w:r>
      <w:r w:rsidRPr="00B9740B">
        <w:rPr>
          <w:rFonts w:ascii="Times New Roman" w:hAnsi="Times New Roman" w:cs="Times New Roman"/>
          <w:i/>
          <w:sz w:val="24"/>
          <w:szCs w:val="24"/>
        </w:rPr>
        <w:t>Journal Gen Internal Medicine 13,</w:t>
      </w:r>
      <w:r w:rsidRPr="00B9740B">
        <w:rPr>
          <w:rFonts w:ascii="Times New Roman" w:hAnsi="Times New Roman" w:cs="Times New Roman"/>
          <w:sz w:val="24"/>
          <w:szCs w:val="24"/>
        </w:rPr>
        <w:t xml:space="preserve"> 200-23. </w:t>
      </w:r>
    </w:p>
    <w:p w:rsidR="00DA2086" w:rsidRPr="00963817"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B9740B">
        <w:rPr>
          <w:rStyle w:val="markedcontent"/>
          <w:rFonts w:ascii="Times New Roman" w:hAnsi="Times New Roman" w:cs="Times New Roman"/>
          <w:sz w:val="24"/>
          <w:szCs w:val="24"/>
        </w:rPr>
        <w:t>Nnatu</w:t>
      </w:r>
      <w:proofErr w:type="spellEnd"/>
      <w:r w:rsidRPr="00B9740B">
        <w:rPr>
          <w:rStyle w:val="markedcontent"/>
          <w:rFonts w:ascii="Times New Roman" w:hAnsi="Times New Roman" w:cs="Times New Roman"/>
          <w:sz w:val="24"/>
          <w:szCs w:val="24"/>
        </w:rPr>
        <w:t xml:space="preserve">, S. (2017). Causes and implication of unemployment in Anambra State: A study of Onitsha North Local Government Area. </w:t>
      </w:r>
      <w:r w:rsidRPr="00B9740B">
        <w:rPr>
          <w:rStyle w:val="markedcontent"/>
          <w:rFonts w:ascii="Times New Roman" w:hAnsi="Times New Roman" w:cs="Times New Roman"/>
          <w:i/>
          <w:sz w:val="24"/>
          <w:szCs w:val="24"/>
        </w:rPr>
        <w:t>International Journal of Social Sciences, 11 (4),</w:t>
      </w:r>
      <w:r w:rsidRPr="00B9740B">
        <w:rPr>
          <w:rStyle w:val="markedcontent"/>
          <w:rFonts w:ascii="Times New Roman" w:hAnsi="Times New Roman" w:cs="Times New Roman"/>
          <w:sz w:val="24"/>
          <w:szCs w:val="24"/>
        </w:rPr>
        <w:t xml:space="preserve"> 116</w:t>
      </w:r>
      <w:r w:rsidRPr="00963817">
        <w:rPr>
          <w:rStyle w:val="markedcontent"/>
          <w:rFonts w:ascii="Times New Roman" w:hAnsi="Times New Roman" w:cs="Times New Roman"/>
          <w:sz w:val="24"/>
          <w:szCs w:val="24"/>
        </w:rPr>
        <w:t>-129.</w:t>
      </w:r>
    </w:p>
    <w:p w:rsidR="00DA2086" w:rsidRPr="00963817"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963817">
        <w:rPr>
          <w:rStyle w:val="markedcontent"/>
          <w:rFonts w:ascii="Times New Roman" w:hAnsi="Times New Roman" w:cs="Times New Roman"/>
          <w:sz w:val="24"/>
          <w:szCs w:val="24"/>
        </w:rPr>
        <w:t>Nwogwugwu</w:t>
      </w:r>
      <w:proofErr w:type="spellEnd"/>
      <w:r w:rsidRPr="00963817">
        <w:rPr>
          <w:rStyle w:val="markedcontent"/>
          <w:rFonts w:ascii="Times New Roman" w:hAnsi="Times New Roman" w:cs="Times New Roman"/>
          <w:sz w:val="24"/>
          <w:szCs w:val="24"/>
        </w:rPr>
        <w:t xml:space="preserve">, N. &amp; </w:t>
      </w:r>
      <w:proofErr w:type="spellStart"/>
      <w:r w:rsidRPr="00963817">
        <w:rPr>
          <w:rStyle w:val="markedcontent"/>
          <w:rFonts w:ascii="Times New Roman" w:hAnsi="Times New Roman" w:cs="Times New Roman"/>
          <w:sz w:val="24"/>
          <w:szCs w:val="24"/>
        </w:rPr>
        <w:t>Irechukwu</w:t>
      </w:r>
      <w:proofErr w:type="spellEnd"/>
      <w:r w:rsidRPr="00963817">
        <w:rPr>
          <w:rStyle w:val="markedcontent"/>
          <w:rFonts w:ascii="Times New Roman" w:hAnsi="Times New Roman" w:cs="Times New Roman"/>
          <w:sz w:val="24"/>
          <w:szCs w:val="24"/>
        </w:rPr>
        <w:t xml:space="preserve">, G. N. (2015). Socio-political implications of youth unemployment in Nigeria's economic development. </w:t>
      </w:r>
      <w:r w:rsidRPr="00963817">
        <w:rPr>
          <w:rStyle w:val="markedcontent"/>
          <w:rFonts w:ascii="Times New Roman" w:hAnsi="Times New Roman" w:cs="Times New Roman"/>
          <w:i/>
          <w:sz w:val="24"/>
          <w:szCs w:val="24"/>
        </w:rPr>
        <w:t>IOSR Journal of Economics and Finance, 6(4)</w:t>
      </w:r>
      <w:r w:rsidRPr="00963817">
        <w:rPr>
          <w:rStyle w:val="markedcontent"/>
          <w:rFonts w:ascii="Times New Roman" w:hAnsi="Times New Roman" w:cs="Times New Roman"/>
          <w:sz w:val="24"/>
          <w:szCs w:val="24"/>
        </w:rPr>
        <w:t>, 27-34.</w:t>
      </w:r>
    </w:p>
    <w:p w:rsidR="00DA2086" w:rsidRPr="00963817"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Fonts w:ascii="Times New Roman" w:hAnsi="Times New Roman" w:cs="Times New Roman"/>
          <w:sz w:val="24"/>
          <w:szCs w:val="24"/>
        </w:rPr>
        <w:t>Obi</w:t>
      </w:r>
      <w:r w:rsidR="00982B8D">
        <w:rPr>
          <w:rFonts w:ascii="Times New Roman" w:hAnsi="Times New Roman" w:cs="Times New Roman"/>
          <w:sz w:val="24"/>
          <w:szCs w:val="24"/>
        </w:rPr>
        <w:t>dile</w:t>
      </w:r>
      <w:proofErr w:type="spellEnd"/>
      <w:r w:rsidRPr="00963817">
        <w:rPr>
          <w:rFonts w:ascii="Times New Roman" w:hAnsi="Times New Roman" w:cs="Times New Roman"/>
          <w:sz w:val="24"/>
          <w:szCs w:val="24"/>
        </w:rPr>
        <w:t xml:space="preserve">, J. I. (2018). Strategies for improving Technical and Vocational Education (TVE) </w:t>
      </w:r>
      <w:proofErr w:type="spellStart"/>
      <w:r w:rsidRPr="00963817">
        <w:rPr>
          <w:rFonts w:ascii="Times New Roman" w:hAnsi="Times New Roman" w:cs="Times New Roman"/>
          <w:sz w:val="24"/>
          <w:szCs w:val="24"/>
        </w:rPr>
        <w:t>programme</w:t>
      </w:r>
      <w:proofErr w:type="spellEnd"/>
      <w:r w:rsidRPr="00963817">
        <w:rPr>
          <w:rFonts w:ascii="Times New Roman" w:hAnsi="Times New Roman" w:cs="Times New Roman"/>
          <w:sz w:val="24"/>
          <w:szCs w:val="24"/>
        </w:rPr>
        <w:t xml:space="preserve"> to reduce unemployment in Nigeria. </w:t>
      </w:r>
      <w:r w:rsidRPr="00963817">
        <w:rPr>
          <w:rFonts w:ascii="Times New Roman" w:hAnsi="Times New Roman" w:cs="Times New Roman"/>
          <w:i/>
          <w:sz w:val="24"/>
          <w:szCs w:val="24"/>
        </w:rPr>
        <w:t>NAU Journal of Technology and Vocational Education, 3(1),</w:t>
      </w:r>
      <w:r w:rsidRPr="00963817">
        <w:rPr>
          <w:rFonts w:ascii="Times New Roman" w:hAnsi="Times New Roman" w:cs="Times New Roman"/>
          <w:sz w:val="24"/>
          <w:szCs w:val="24"/>
        </w:rPr>
        <w:t xml:space="preserve"> 1-10.</w:t>
      </w:r>
    </w:p>
    <w:p w:rsidR="00DA2086" w:rsidRPr="000F1270"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Fonts w:ascii="Times New Roman" w:hAnsi="Times New Roman" w:cs="Times New Roman"/>
          <w:sz w:val="24"/>
          <w:szCs w:val="24"/>
        </w:rPr>
        <w:t>Obi</w:t>
      </w:r>
      <w:r w:rsidR="00982B8D">
        <w:rPr>
          <w:rFonts w:ascii="Times New Roman" w:hAnsi="Times New Roman" w:cs="Times New Roman"/>
          <w:sz w:val="24"/>
          <w:szCs w:val="24"/>
        </w:rPr>
        <w:t>dile</w:t>
      </w:r>
      <w:proofErr w:type="spellEnd"/>
      <w:r w:rsidRPr="00963817">
        <w:rPr>
          <w:rFonts w:ascii="Times New Roman" w:hAnsi="Times New Roman" w:cs="Times New Roman"/>
          <w:sz w:val="24"/>
          <w:szCs w:val="24"/>
        </w:rPr>
        <w:t xml:space="preserve">, J. I. &amp; </w:t>
      </w:r>
      <w:proofErr w:type="spellStart"/>
      <w:r w:rsidRPr="00963817">
        <w:rPr>
          <w:rFonts w:ascii="Times New Roman" w:hAnsi="Times New Roman" w:cs="Times New Roman"/>
          <w:sz w:val="24"/>
          <w:szCs w:val="24"/>
        </w:rPr>
        <w:t>Uzoekwe</w:t>
      </w:r>
      <w:proofErr w:type="spellEnd"/>
      <w:r w:rsidRPr="00963817">
        <w:rPr>
          <w:rFonts w:ascii="Times New Roman" w:hAnsi="Times New Roman" w:cs="Times New Roman"/>
          <w:sz w:val="24"/>
          <w:szCs w:val="24"/>
        </w:rPr>
        <w:t xml:space="preserve">, H. E. (2018). Revitalization of the Technical and Vocational Education (TVE) </w:t>
      </w:r>
      <w:proofErr w:type="spellStart"/>
      <w:r w:rsidRPr="00963817">
        <w:rPr>
          <w:rFonts w:ascii="Times New Roman" w:hAnsi="Times New Roman" w:cs="Times New Roman"/>
          <w:sz w:val="24"/>
          <w:szCs w:val="24"/>
        </w:rPr>
        <w:t>programmes</w:t>
      </w:r>
      <w:proofErr w:type="spellEnd"/>
      <w:r w:rsidRPr="00963817">
        <w:rPr>
          <w:rFonts w:ascii="Times New Roman" w:hAnsi="Times New Roman" w:cs="Times New Roman"/>
          <w:sz w:val="24"/>
          <w:szCs w:val="24"/>
        </w:rPr>
        <w:t xml:space="preserve"> for youth </w:t>
      </w:r>
      <w:r w:rsidRPr="000F1270">
        <w:rPr>
          <w:rFonts w:ascii="Times New Roman" w:hAnsi="Times New Roman" w:cs="Times New Roman"/>
          <w:sz w:val="24"/>
          <w:szCs w:val="24"/>
        </w:rPr>
        <w:t xml:space="preserve">empowerment in Nigeria. </w:t>
      </w:r>
      <w:r w:rsidRPr="000F1270">
        <w:rPr>
          <w:rFonts w:ascii="Times New Roman" w:hAnsi="Times New Roman" w:cs="Times New Roman"/>
          <w:i/>
          <w:sz w:val="24"/>
          <w:szCs w:val="24"/>
        </w:rPr>
        <w:t>International Journal of Vocational Education and Training Research, 4(1),</w:t>
      </w:r>
      <w:r w:rsidRPr="000F1270">
        <w:rPr>
          <w:rFonts w:ascii="Times New Roman" w:hAnsi="Times New Roman" w:cs="Times New Roman"/>
          <w:sz w:val="24"/>
          <w:szCs w:val="24"/>
        </w:rPr>
        <w:t xml:space="preserve"> 45-47. </w:t>
      </w:r>
    </w:p>
    <w:p w:rsidR="00DA2086" w:rsidRPr="000F1270" w:rsidRDefault="00DA2086" w:rsidP="00085215">
      <w:pPr>
        <w:spacing w:after="0" w:line="240" w:lineRule="auto"/>
        <w:ind w:left="900" w:hanging="900"/>
        <w:jc w:val="both"/>
        <w:rPr>
          <w:rFonts w:ascii="Times New Roman" w:hAnsi="Times New Roman" w:cs="Times New Roman"/>
          <w:sz w:val="24"/>
          <w:szCs w:val="24"/>
        </w:rPr>
      </w:pPr>
      <w:proofErr w:type="spellStart"/>
      <w:r w:rsidRPr="000F1270">
        <w:rPr>
          <w:rFonts w:ascii="Times New Roman" w:hAnsi="Times New Roman" w:cs="Times New Roman"/>
          <w:sz w:val="24"/>
          <w:szCs w:val="24"/>
        </w:rPr>
        <w:lastRenderedPageBreak/>
        <w:t>Obiefuna</w:t>
      </w:r>
      <w:proofErr w:type="spellEnd"/>
      <w:r w:rsidRPr="000F1270">
        <w:rPr>
          <w:rFonts w:ascii="Times New Roman" w:hAnsi="Times New Roman" w:cs="Times New Roman"/>
          <w:sz w:val="24"/>
          <w:szCs w:val="24"/>
        </w:rPr>
        <w:t xml:space="preserve">, B. A. C. &amp; </w:t>
      </w:r>
      <w:proofErr w:type="spellStart"/>
      <w:r w:rsidRPr="000F1270">
        <w:rPr>
          <w:rFonts w:ascii="Times New Roman" w:hAnsi="Times New Roman" w:cs="Times New Roman"/>
          <w:sz w:val="24"/>
          <w:szCs w:val="24"/>
        </w:rPr>
        <w:t>Obi</w:t>
      </w:r>
      <w:r w:rsidR="00982B8D">
        <w:rPr>
          <w:rFonts w:ascii="Times New Roman" w:hAnsi="Times New Roman" w:cs="Times New Roman"/>
          <w:sz w:val="24"/>
          <w:szCs w:val="24"/>
        </w:rPr>
        <w:t>dile</w:t>
      </w:r>
      <w:proofErr w:type="spellEnd"/>
      <w:r w:rsidRPr="000F1270">
        <w:rPr>
          <w:rFonts w:ascii="Times New Roman" w:hAnsi="Times New Roman" w:cs="Times New Roman"/>
          <w:sz w:val="24"/>
          <w:szCs w:val="24"/>
        </w:rPr>
        <w:t xml:space="preserve">, J. I. (2022). Entrepreneurship Culture: An Intervention Mechanism for Youth Unemployment. </w:t>
      </w:r>
      <w:r w:rsidRPr="000F1270">
        <w:rPr>
          <w:rFonts w:ascii="Times New Roman" w:eastAsia="Times New Roman" w:hAnsi="Times New Roman" w:cs="Times New Roman"/>
          <w:i/>
          <w:sz w:val="24"/>
          <w:szCs w:val="24"/>
        </w:rPr>
        <w:t>International Journal of Multidisciplinary Research and Growth Evaluation, 3(2), 104-108.</w:t>
      </w:r>
      <w:r w:rsidRPr="000F1270">
        <w:rPr>
          <w:rFonts w:ascii="Times New Roman" w:hAnsi="Times New Roman" w:cs="Times New Roman"/>
          <w:sz w:val="24"/>
          <w:szCs w:val="24"/>
        </w:rPr>
        <w:t xml:space="preserve">  </w:t>
      </w:r>
      <w:hyperlink r:id="rId29" w:tgtFrame="_blank" w:history="1">
        <w:r w:rsidRPr="000F1270">
          <w:rPr>
            <w:rStyle w:val="Hyperlink"/>
            <w:rFonts w:ascii="Times New Roman" w:hAnsi="Times New Roman" w:cs="Times New Roman"/>
            <w:color w:val="auto"/>
            <w:sz w:val="24"/>
            <w:szCs w:val="24"/>
            <w:u w:val="none"/>
          </w:rPr>
          <w:t>https://doi.org/10.54660/anfo.2022.3.2.5</w:t>
        </w:r>
      </w:hyperlink>
    </w:p>
    <w:p w:rsidR="00DA2086" w:rsidRPr="000F1270" w:rsidRDefault="00DA2086" w:rsidP="00085215">
      <w:pPr>
        <w:spacing w:after="0" w:line="240" w:lineRule="auto"/>
        <w:ind w:left="900" w:hanging="900"/>
        <w:jc w:val="both"/>
        <w:rPr>
          <w:rFonts w:ascii="Times New Roman" w:hAnsi="Times New Roman" w:cs="Times New Roman"/>
          <w:sz w:val="24"/>
          <w:szCs w:val="24"/>
        </w:rPr>
      </w:pPr>
      <w:proofErr w:type="spellStart"/>
      <w:r w:rsidRPr="000F1270">
        <w:rPr>
          <w:rFonts w:ascii="Times New Roman" w:hAnsi="Times New Roman" w:cs="Times New Roman"/>
          <w:sz w:val="24"/>
          <w:szCs w:val="24"/>
        </w:rPr>
        <w:t>Odoh</w:t>
      </w:r>
      <w:proofErr w:type="spellEnd"/>
      <w:r w:rsidRPr="000F1270">
        <w:rPr>
          <w:rFonts w:ascii="Times New Roman" w:hAnsi="Times New Roman" w:cs="Times New Roman"/>
          <w:sz w:val="24"/>
          <w:szCs w:val="24"/>
        </w:rPr>
        <w:t xml:space="preserve">, E. &amp; </w:t>
      </w:r>
      <w:proofErr w:type="spellStart"/>
      <w:r w:rsidRPr="000F1270">
        <w:rPr>
          <w:rFonts w:ascii="Times New Roman" w:hAnsi="Times New Roman" w:cs="Times New Roman"/>
          <w:sz w:val="24"/>
          <w:szCs w:val="24"/>
        </w:rPr>
        <w:t>Eme</w:t>
      </w:r>
      <w:proofErr w:type="spellEnd"/>
      <w:r w:rsidRPr="000F1270">
        <w:rPr>
          <w:rFonts w:ascii="Times New Roman" w:hAnsi="Times New Roman" w:cs="Times New Roman"/>
          <w:sz w:val="24"/>
          <w:szCs w:val="24"/>
        </w:rPr>
        <w:t xml:space="preserve">, O. I. (2014). Role of the youths in national development. </w:t>
      </w:r>
      <w:r w:rsidRPr="000F1270">
        <w:rPr>
          <w:rFonts w:ascii="Times New Roman" w:hAnsi="Times New Roman" w:cs="Times New Roman"/>
          <w:i/>
          <w:sz w:val="24"/>
          <w:szCs w:val="24"/>
        </w:rPr>
        <w:t>Singaporean Journal of Business Economics and Management Studies, 3(2),</w:t>
      </w:r>
      <w:r w:rsidRPr="000F1270">
        <w:rPr>
          <w:rFonts w:ascii="Times New Roman" w:hAnsi="Times New Roman" w:cs="Times New Roman"/>
          <w:sz w:val="24"/>
          <w:szCs w:val="24"/>
        </w:rPr>
        <w:t xml:space="preserve"> 164-181.</w:t>
      </w:r>
    </w:p>
    <w:p w:rsidR="00DA2086" w:rsidRPr="000F1270"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0F1270">
        <w:rPr>
          <w:rStyle w:val="markedcontent"/>
          <w:rFonts w:ascii="Times New Roman" w:hAnsi="Times New Roman" w:cs="Times New Roman"/>
          <w:sz w:val="24"/>
          <w:szCs w:val="24"/>
        </w:rPr>
        <w:t>Okojie</w:t>
      </w:r>
      <w:proofErr w:type="spellEnd"/>
      <w:r w:rsidRPr="000F1270">
        <w:rPr>
          <w:rStyle w:val="markedcontent"/>
          <w:rFonts w:ascii="Times New Roman" w:hAnsi="Times New Roman" w:cs="Times New Roman"/>
          <w:sz w:val="24"/>
          <w:szCs w:val="24"/>
        </w:rPr>
        <w:t xml:space="preserve">, C. E. E. (2003). Employment creation for youth in Africa: The Gender dimension. </w:t>
      </w:r>
      <w:r w:rsidRPr="000F1270">
        <w:rPr>
          <w:rStyle w:val="markedcontent"/>
          <w:rFonts w:ascii="Times New Roman" w:hAnsi="Times New Roman" w:cs="Times New Roman"/>
          <w:i/>
          <w:sz w:val="24"/>
          <w:szCs w:val="24"/>
        </w:rPr>
        <w:t>Department of Economics and Statistics, University of Benin, Edo State, Nigeria</w:t>
      </w:r>
      <w:r w:rsidRPr="000F1270">
        <w:rPr>
          <w:rStyle w:val="markedcontent"/>
          <w:rFonts w:ascii="Times New Roman" w:hAnsi="Times New Roman" w:cs="Times New Roman"/>
          <w:sz w:val="24"/>
          <w:szCs w:val="24"/>
        </w:rPr>
        <w:t>.</w:t>
      </w:r>
    </w:p>
    <w:p w:rsidR="00DA2086" w:rsidRPr="000F1270" w:rsidRDefault="00DA2086" w:rsidP="00085215">
      <w:pPr>
        <w:spacing w:after="0" w:line="240" w:lineRule="auto"/>
        <w:ind w:left="900" w:hanging="900"/>
        <w:jc w:val="both"/>
        <w:rPr>
          <w:rFonts w:ascii="Times New Roman" w:hAnsi="Times New Roman" w:cs="Times New Roman"/>
          <w:sz w:val="24"/>
          <w:szCs w:val="24"/>
        </w:rPr>
      </w:pPr>
      <w:proofErr w:type="spellStart"/>
      <w:r w:rsidRPr="000F1270">
        <w:rPr>
          <w:rFonts w:ascii="Times New Roman" w:hAnsi="Times New Roman" w:cs="Times New Roman"/>
          <w:sz w:val="24"/>
          <w:szCs w:val="24"/>
        </w:rPr>
        <w:t>Okojie</w:t>
      </w:r>
      <w:proofErr w:type="spellEnd"/>
      <w:r w:rsidRPr="000F1270">
        <w:rPr>
          <w:rFonts w:ascii="Times New Roman" w:hAnsi="Times New Roman" w:cs="Times New Roman"/>
          <w:sz w:val="24"/>
          <w:szCs w:val="24"/>
        </w:rPr>
        <w:t xml:space="preserve">, C. E. E. (2005). Human capital formation for productivity growth in Nigeria. </w:t>
      </w:r>
      <w:r w:rsidRPr="000F1270">
        <w:rPr>
          <w:rFonts w:ascii="Times New Roman" w:hAnsi="Times New Roman" w:cs="Times New Roman"/>
          <w:i/>
          <w:sz w:val="24"/>
          <w:szCs w:val="24"/>
        </w:rPr>
        <w:t>Nigerian Economic and Financial Review,</w:t>
      </w:r>
      <w:r w:rsidRPr="000F1270">
        <w:rPr>
          <w:rFonts w:ascii="Times New Roman" w:hAnsi="Times New Roman" w:cs="Times New Roman"/>
          <w:sz w:val="24"/>
          <w:szCs w:val="24"/>
        </w:rPr>
        <w:t xml:space="preserve"> 44-55.</w:t>
      </w:r>
    </w:p>
    <w:p w:rsidR="00DA2086" w:rsidRPr="000F1270" w:rsidRDefault="00DA2086" w:rsidP="00085215">
      <w:pPr>
        <w:spacing w:after="0" w:line="240" w:lineRule="auto"/>
        <w:ind w:left="900" w:hanging="900"/>
        <w:jc w:val="both"/>
        <w:rPr>
          <w:rFonts w:ascii="Times New Roman" w:hAnsi="Times New Roman" w:cs="Times New Roman"/>
          <w:sz w:val="24"/>
          <w:szCs w:val="24"/>
        </w:rPr>
      </w:pPr>
      <w:proofErr w:type="spellStart"/>
      <w:r w:rsidRPr="000F1270">
        <w:rPr>
          <w:rFonts w:ascii="Times New Roman" w:hAnsi="Times New Roman" w:cs="Times New Roman"/>
          <w:sz w:val="24"/>
          <w:szCs w:val="24"/>
        </w:rPr>
        <w:t>Olajide</w:t>
      </w:r>
      <w:proofErr w:type="spellEnd"/>
      <w:r w:rsidRPr="000F1270">
        <w:rPr>
          <w:rFonts w:ascii="Times New Roman" w:hAnsi="Times New Roman" w:cs="Times New Roman"/>
          <w:sz w:val="24"/>
          <w:szCs w:val="24"/>
        </w:rPr>
        <w:t xml:space="preserve">, W. &amp; </w:t>
      </w:r>
      <w:proofErr w:type="spellStart"/>
      <w:r w:rsidRPr="000F1270">
        <w:rPr>
          <w:rFonts w:ascii="Times New Roman" w:hAnsi="Times New Roman" w:cs="Times New Roman"/>
          <w:sz w:val="24"/>
          <w:szCs w:val="24"/>
        </w:rPr>
        <w:t>Akojenu</w:t>
      </w:r>
      <w:proofErr w:type="spellEnd"/>
      <w:r w:rsidRPr="000F1270">
        <w:rPr>
          <w:rFonts w:ascii="Times New Roman" w:hAnsi="Times New Roman" w:cs="Times New Roman"/>
          <w:sz w:val="24"/>
          <w:szCs w:val="24"/>
        </w:rPr>
        <w:t>, S. (2017). Youth empowerment, necessity for Nation’s future. Stocks Watch News. http://stocksng.com/wp-content/uploads/2017/07/THIRTEEN-GOINGTHIRTY-JULY-7</w:t>
      </w:r>
    </w:p>
    <w:p w:rsidR="00DA2086" w:rsidRPr="000F1270" w:rsidRDefault="00DA2086" w:rsidP="00085215">
      <w:pPr>
        <w:spacing w:after="0" w:line="240" w:lineRule="auto"/>
        <w:ind w:left="900" w:hanging="900"/>
        <w:jc w:val="both"/>
        <w:rPr>
          <w:rStyle w:val="Hyperlink"/>
          <w:rFonts w:ascii="Times New Roman" w:hAnsi="Times New Roman" w:cs="Times New Roman"/>
          <w:color w:val="auto"/>
          <w:sz w:val="24"/>
          <w:szCs w:val="24"/>
          <w:u w:val="none"/>
        </w:rPr>
      </w:pPr>
      <w:proofErr w:type="spellStart"/>
      <w:r w:rsidRPr="000F1270">
        <w:rPr>
          <w:rStyle w:val="markedcontent"/>
          <w:rFonts w:ascii="Times New Roman" w:hAnsi="Times New Roman" w:cs="Times New Roman"/>
          <w:sz w:val="24"/>
          <w:szCs w:val="24"/>
        </w:rPr>
        <w:t>Olaleye</w:t>
      </w:r>
      <w:proofErr w:type="spellEnd"/>
      <w:r w:rsidRPr="000F1270">
        <w:rPr>
          <w:rStyle w:val="markedcontent"/>
          <w:rFonts w:ascii="Times New Roman" w:hAnsi="Times New Roman" w:cs="Times New Roman"/>
          <w:sz w:val="24"/>
          <w:szCs w:val="24"/>
        </w:rPr>
        <w:t>, L. Y. (2019). Effects of youth unemployment on socio-economic development in</w:t>
      </w:r>
      <w:r w:rsidRPr="000F1270">
        <w:rPr>
          <w:rFonts w:ascii="Times New Roman" w:hAnsi="Times New Roman" w:cs="Times New Roman"/>
          <w:sz w:val="24"/>
          <w:szCs w:val="24"/>
        </w:rPr>
        <w:br/>
      </w:r>
      <w:r w:rsidRPr="000F1270">
        <w:rPr>
          <w:rStyle w:val="markedcontent"/>
          <w:rFonts w:ascii="Times New Roman" w:hAnsi="Times New Roman" w:cs="Times New Roman"/>
          <w:sz w:val="24"/>
          <w:szCs w:val="24"/>
        </w:rPr>
        <w:t xml:space="preserve">contemporary Nigeria. </w:t>
      </w:r>
      <w:hyperlink r:id="rId30" w:history="1">
        <w:r w:rsidRPr="000F1270">
          <w:rPr>
            <w:rStyle w:val="Hyperlink"/>
            <w:rFonts w:ascii="Times New Roman" w:hAnsi="Times New Roman" w:cs="Times New Roman"/>
            <w:color w:val="auto"/>
            <w:sz w:val="24"/>
            <w:szCs w:val="24"/>
            <w:u w:val="none"/>
          </w:rPr>
          <w:t>https://www.researchgate.net/publication/333169230</w:t>
        </w:r>
      </w:hyperlink>
    </w:p>
    <w:p w:rsidR="00DA2086" w:rsidRPr="00963817" w:rsidRDefault="00DA2086" w:rsidP="00085215">
      <w:pPr>
        <w:spacing w:after="0" w:line="240" w:lineRule="auto"/>
        <w:ind w:left="900" w:hanging="900"/>
        <w:jc w:val="both"/>
        <w:rPr>
          <w:rFonts w:ascii="Times New Roman" w:hAnsi="Times New Roman" w:cs="Times New Roman"/>
          <w:sz w:val="24"/>
          <w:szCs w:val="24"/>
        </w:rPr>
      </w:pPr>
      <w:proofErr w:type="spellStart"/>
      <w:r w:rsidRPr="000F1270">
        <w:rPr>
          <w:rStyle w:val="markedcontent"/>
          <w:rFonts w:ascii="Times New Roman" w:hAnsi="Times New Roman" w:cs="Times New Roman"/>
          <w:sz w:val="24"/>
          <w:szCs w:val="24"/>
        </w:rPr>
        <w:t>Onwuka</w:t>
      </w:r>
      <w:proofErr w:type="spellEnd"/>
      <w:r w:rsidRPr="000F1270">
        <w:rPr>
          <w:rStyle w:val="markedcontent"/>
          <w:rFonts w:ascii="Times New Roman" w:hAnsi="Times New Roman" w:cs="Times New Roman"/>
          <w:sz w:val="24"/>
          <w:szCs w:val="24"/>
        </w:rPr>
        <w:t xml:space="preserve">, E. M., </w:t>
      </w:r>
      <w:proofErr w:type="spellStart"/>
      <w:r w:rsidRPr="000F1270">
        <w:rPr>
          <w:rStyle w:val="markedcontent"/>
          <w:rFonts w:ascii="Times New Roman" w:hAnsi="Times New Roman" w:cs="Times New Roman"/>
          <w:sz w:val="24"/>
          <w:szCs w:val="24"/>
        </w:rPr>
        <w:t>Ugwu</w:t>
      </w:r>
      <w:proofErr w:type="spellEnd"/>
      <w:r w:rsidRPr="000F1270">
        <w:rPr>
          <w:rStyle w:val="markedcontent"/>
          <w:rFonts w:ascii="Times New Roman" w:hAnsi="Times New Roman" w:cs="Times New Roman"/>
          <w:sz w:val="24"/>
          <w:szCs w:val="24"/>
        </w:rPr>
        <w:t xml:space="preserve">, K. E., </w:t>
      </w:r>
      <w:proofErr w:type="spellStart"/>
      <w:r w:rsidRPr="000F1270">
        <w:rPr>
          <w:rStyle w:val="markedcontent"/>
          <w:rFonts w:ascii="Times New Roman" w:hAnsi="Times New Roman" w:cs="Times New Roman"/>
          <w:sz w:val="24"/>
          <w:szCs w:val="24"/>
        </w:rPr>
        <w:t>Chukwuma</w:t>
      </w:r>
      <w:proofErr w:type="spellEnd"/>
      <w:r w:rsidRPr="000F1270">
        <w:rPr>
          <w:rStyle w:val="markedcontent"/>
          <w:rFonts w:ascii="Times New Roman" w:hAnsi="Times New Roman" w:cs="Times New Roman"/>
          <w:sz w:val="24"/>
          <w:szCs w:val="24"/>
        </w:rPr>
        <w:t xml:space="preserve">, E. D., </w:t>
      </w:r>
      <w:proofErr w:type="spellStart"/>
      <w:r w:rsidRPr="000F1270">
        <w:rPr>
          <w:rStyle w:val="markedcontent"/>
          <w:rFonts w:ascii="Times New Roman" w:hAnsi="Times New Roman" w:cs="Times New Roman"/>
          <w:sz w:val="24"/>
          <w:szCs w:val="24"/>
        </w:rPr>
        <w:t>Chijioke</w:t>
      </w:r>
      <w:proofErr w:type="spellEnd"/>
      <w:r w:rsidRPr="000F1270">
        <w:rPr>
          <w:rStyle w:val="markedcontent"/>
          <w:rFonts w:ascii="Times New Roman" w:hAnsi="Times New Roman" w:cs="Times New Roman"/>
          <w:sz w:val="24"/>
          <w:szCs w:val="24"/>
        </w:rPr>
        <w:t>, D. E. (2015). Implications of youth unemployment and violent crime on economic growth</w:t>
      </w:r>
      <w:r w:rsidRPr="00963817">
        <w:rPr>
          <w:rStyle w:val="markedcontent"/>
          <w:rFonts w:ascii="Times New Roman" w:hAnsi="Times New Roman" w:cs="Times New Roman"/>
          <w:sz w:val="24"/>
          <w:szCs w:val="24"/>
        </w:rPr>
        <w:t xml:space="preserve">: A case study of Anambra State, Nigeria. </w:t>
      </w:r>
      <w:r w:rsidRPr="00963817">
        <w:rPr>
          <w:rStyle w:val="markedcontent"/>
          <w:rFonts w:ascii="Times New Roman" w:hAnsi="Times New Roman" w:cs="Times New Roman"/>
          <w:i/>
          <w:sz w:val="24"/>
          <w:szCs w:val="24"/>
        </w:rPr>
        <w:t xml:space="preserve">International Journal of Economics, Commerce and </w:t>
      </w:r>
      <w:r w:rsidRPr="00963817">
        <w:rPr>
          <w:rFonts w:ascii="Times New Roman" w:hAnsi="Times New Roman" w:cs="Times New Roman"/>
          <w:i/>
          <w:sz w:val="24"/>
          <w:szCs w:val="24"/>
        </w:rPr>
        <w:br/>
      </w:r>
      <w:r w:rsidRPr="00963817">
        <w:rPr>
          <w:rStyle w:val="markedcontent"/>
          <w:rFonts w:ascii="Times New Roman" w:hAnsi="Times New Roman" w:cs="Times New Roman"/>
          <w:i/>
          <w:sz w:val="24"/>
          <w:szCs w:val="24"/>
        </w:rPr>
        <w:t xml:space="preserve">Management, 3(9), </w:t>
      </w:r>
      <w:r w:rsidRPr="00963817">
        <w:rPr>
          <w:rStyle w:val="markedcontent"/>
          <w:rFonts w:ascii="Times New Roman" w:hAnsi="Times New Roman" w:cs="Times New Roman"/>
          <w:sz w:val="24"/>
          <w:szCs w:val="24"/>
        </w:rPr>
        <w:t>387-403.</w:t>
      </w:r>
    </w:p>
    <w:p w:rsidR="00DA2086" w:rsidRPr="00963817" w:rsidRDefault="00DA2086" w:rsidP="00085215">
      <w:pPr>
        <w:spacing w:after="0" w:line="240" w:lineRule="auto"/>
        <w:ind w:left="900" w:hanging="900"/>
        <w:jc w:val="both"/>
        <w:rPr>
          <w:rFonts w:ascii="Times New Roman" w:hAnsi="Times New Roman" w:cs="Times New Roman"/>
          <w:sz w:val="24"/>
          <w:szCs w:val="24"/>
        </w:rPr>
      </w:pPr>
      <w:proofErr w:type="spellStart"/>
      <w:r w:rsidRPr="00963817">
        <w:rPr>
          <w:rFonts w:ascii="Times New Roman" w:hAnsi="Times New Roman" w:cs="Times New Roman"/>
          <w:sz w:val="24"/>
          <w:szCs w:val="24"/>
        </w:rPr>
        <w:t>Onyekwere</w:t>
      </w:r>
      <w:proofErr w:type="spellEnd"/>
      <w:r w:rsidRPr="00963817">
        <w:rPr>
          <w:rFonts w:ascii="Times New Roman" w:hAnsi="Times New Roman" w:cs="Times New Roman"/>
          <w:sz w:val="24"/>
          <w:szCs w:val="24"/>
        </w:rPr>
        <w:t>, L. A. (2021). Effects of youth unemployment on the Nigerian society: The</w:t>
      </w:r>
      <w:r w:rsidRPr="00963817">
        <w:rPr>
          <w:rFonts w:ascii="Times New Roman" w:hAnsi="Times New Roman" w:cs="Times New Roman"/>
          <w:sz w:val="24"/>
          <w:szCs w:val="24"/>
        </w:rPr>
        <w:br/>
        <w:t xml:space="preserve">need for resourceful intervention. </w:t>
      </w:r>
      <w:r w:rsidRPr="00963817">
        <w:rPr>
          <w:rFonts w:ascii="Times New Roman" w:hAnsi="Times New Roman" w:cs="Times New Roman"/>
          <w:i/>
          <w:sz w:val="24"/>
          <w:szCs w:val="24"/>
        </w:rPr>
        <w:t>International Journal of Social Sciences and Management Research, 7(1),</w:t>
      </w:r>
      <w:r w:rsidRPr="00963817">
        <w:rPr>
          <w:rFonts w:ascii="Times New Roman" w:hAnsi="Times New Roman" w:cs="Times New Roman"/>
          <w:sz w:val="24"/>
          <w:szCs w:val="24"/>
        </w:rPr>
        <w:t xml:space="preserve"> 25-43.  </w:t>
      </w:r>
    </w:p>
    <w:p w:rsidR="00DA2086" w:rsidRPr="00963817" w:rsidRDefault="00DA2086" w:rsidP="00085215">
      <w:pPr>
        <w:spacing w:after="0" w:line="240" w:lineRule="auto"/>
        <w:ind w:left="900" w:hanging="900"/>
        <w:jc w:val="both"/>
        <w:rPr>
          <w:rFonts w:ascii="Times New Roman" w:hAnsi="Times New Roman" w:cs="Times New Roman"/>
          <w:sz w:val="24"/>
          <w:szCs w:val="24"/>
        </w:rPr>
      </w:pPr>
      <w:r w:rsidRPr="00963817">
        <w:rPr>
          <w:rFonts w:ascii="Times New Roman" w:hAnsi="Times New Roman" w:cs="Times New Roman"/>
          <w:sz w:val="24"/>
          <w:szCs w:val="24"/>
        </w:rPr>
        <w:t xml:space="preserve">Patton, W. &amp; Creed, P. A (2001). Developmental issues in career maturity and career decision status. </w:t>
      </w:r>
      <w:r w:rsidRPr="00963817">
        <w:rPr>
          <w:rFonts w:ascii="Times New Roman" w:hAnsi="Times New Roman" w:cs="Times New Roman"/>
          <w:i/>
          <w:sz w:val="24"/>
          <w:szCs w:val="24"/>
        </w:rPr>
        <w:t>The Career Development Quarterly, 49,</w:t>
      </w:r>
      <w:r w:rsidRPr="00963817">
        <w:rPr>
          <w:rFonts w:ascii="Times New Roman" w:hAnsi="Times New Roman" w:cs="Times New Roman"/>
          <w:sz w:val="24"/>
          <w:szCs w:val="24"/>
        </w:rPr>
        <w:t xml:space="preserve"> 336-351.</w:t>
      </w:r>
    </w:p>
    <w:p w:rsidR="00DA2086" w:rsidRPr="00963817" w:rsidRDefault="00DA2086" w:rsidP="00085215">
      <w:pPr>
        <w:spacing w:after="0" w:line="240" w:lineRule="auto"/>
        <w:ind w:left="900" w:hanging="900"/>
        <w:jc w:val="both"/>
        <w:rPr>
          <w:rFonts w:ascii="Times New Roman" w:eastAsia="Times New Roman" w:hAnsi="Times New Roman" w:cs="Times New Roman"/>
          <w:sz w:val="24"/>
          <w:szCs w:val="24"/>
          <w:lang w:val="en"/>
        </w:rPr>
      </w:pPr>
      <w:r w:rsidRPr="00963817">
        <w:rPr>
          <w:rFonts w:ascii="Times New Roman" w:eastAsia="Times New Roman" w:hAnsi="Times New Roman" w:cs="Times New Roman"/>
          <w:sz w:val="24"/>
          <w:szCs w:val="24"/>
          <w:lang w:val="en"/>
        </w:rPr>
        <w:t xml:space="preserve">Rappaport, J. (1981). In praise of paradox: A social policy of empowerment over prevention. </w:t>
      </w:r>
      <w:r w:rsidRPr="00963817">
        <w:rPr>
          <w:rFonts w:ascii="Times New Roman" w:eastAsia="Times New Roman" w:hAnsi="Times New Roman" w:cs="Times New Roman"/>
          <w:i/>
          <w:sz w:val="24"/>
          <w:szCs w:val="24"/>
          <w:lang w:val="en"/>
        </w:rPr>
        <w:t>American Journal of Community Psychology, 9(1),</w:t>
      </w:r>
      <w:r w:rsidRPr="00963817">
        <w:rPr>
          <w:rFonts w:ascii="Times New Roman" w:eastAsia="Times New Roman" w:hAnsi="Times New Roman" w:cs="Times New Roman"/>
          <w:sz w:val="24"/>
          <w:szCs w:val="24"/>
          <w:lang w:val="en"/>
        </w:rPr>
        <w:t xml:space="preserve"> 1-25. </w:t>
      </w:r>
      <w:proofErr w:type="spellStart"/>
      <w:r w:rsidRPr="00963817">
        <w:rPr>
          <w:rFonts w:ascii="Times New Roman" w:eastAsia="Times New Roman" w:hAnsi="Times New Roman" w:cs="Times New Roman"/>
          <w:sz w:val="24"/>
          <w:szCs w:val="24"/>
          <w:lang w:val="en"/>
        </w:rPr>
        <w:t>doi</w:t>
      </w:r>
      <w:proofErr w:type="spellEnd"/>
      <w:r w:rsidRPr="00963817">
        <w:rPr>
          <w:rFonts w:ascii="Times New Roman" w:eastAsia="Times New Roman" w:hAnsi="Times New Roman" w:cs="Times New Roman"/>
          <w:sz w:val="24"/>
          <w:szCs w:val="24"/>
          <w:lang w:val="en"/>
        </w:rPr>
        <w:t>: 10.1007/BF00896357.</w:t>
      </w:r>
    </w:p>
    <w:p w:rsidR="00DA2086" w:rsidRPr="00963817" w:rsidRDefault="00DA2086" w:rsidP="00085215">
      <w:pPr>
        <w:spacing w:after="0" w:line="240" w:lineRule="auto"/>
        <w:ind w:left="900" w:hanging="900"/>
        <w:jc w:val="both"/>
        <w:rPr>
          <w:rFonts w:ascii="Times New Roman" w:eastAsia="Times New Roman" w:hAnsi="Times New Roman" w:cs="Times New Roman"/>
          <w:sz w:val="24"/>
          <w:szCs w:val="24"/>
          <w:lang w:val="en"/>
        </w:rPr>
      </w:pPr>
      <w:r w:rsidRPr="00963817">
        <w:rPr>
          <w:rFonts w:ascii="Times New Roman" w:hAnsi="Times New Roman" w:cs="Times New Roman"/>
          <w:sz w:val="24"/>
          <w:szCs w:val="24"/>
        </w:rPr>
        <w:t>Super, D. E. (1953). A theory of vocational development, the process of compromise and synthesis</w:t>
      </w:r>
      <w:r w:rsidRPr="00963817">
        <w:rPr>
          <w:rFonts w:ascii="Times New Roman" w:hAnsi="Times New Roman" w:cs="Times New Roman"/>
          <w:i/>
          <w:sz w:val="24"/>
          <w:szCs w:val="24"/>
        </w:rPr>
        <w:t>. Journal of Counselling Psychology, 3,</w:t>
      </w:r>
      <w:r w:rsidRPr="00963817">
        <w:rPr>
          <w:rFonts w:ascii="Times New Roman" w:hAnsi="Times New Roman" w:cs="Times New Roman"/>
          <w:sz w:val="24"/>
          <w:szCs w:val="24"/>
        </w:rPr>
        <w:t xml:space="preserve"> 249-253.</w:t>
      </w:r>
    </w:p>
    <w:p w:rsidR="00DA2086" w:rsidRPr="00963817" w:rsidRDefault="00DA2086" w:rsidP="00085215">
      <w:pPr>
        <w:spacing w:after="0" w:line="240" w:lineRule="auto"/>
        <w:ind w:left="900" w:hanging="900"/>
        <w:jc w:val="both"/>
        <w:rPr>
          <w:rStyle w:val="markedcontent"/>
          <w:rFonts w:ascii="Times New Roman" w:hAnsi="Times New Roman" w:cs="Times New Roman"/>
          <w:sz w:val="24"/>
          <w:szCs w:val="24"/>
        </w:rPr>
      </w:pPr>
      <w:r w:rsidRPr="00963817">
        <w:rPr>
          <w:rStyle w:val="markedcontent"/>
          <w:rFonts w:ascii="Times New Roman" w:hAnsi="Times New Roman" w:cs="Times New Roman"/>
          <w:sz w:val="24"/>
          <w:szCs w:val="24"/>
        </w:rPr>
        <w:t xml:space="preserve">Uddin, P. S. O. &amp; Uddin, O. O. (2013). Causes, effects and solutions to youth unemployment problems in Nigeria. </w:t>
      </w:r>
      <w:r w:rsidRPr="00963817">
        <w:rPr>
          <w:rStyle w:val="markedcontent"/>
          <w:rFonts w:ascii="Times New Roman" w:hAnsi="Times New Roman" w:cs="Times New Roman"/>
          <w:i/>
          <w:sz w:val="24"/>
          <w:szCs w:val="24"/>
        </w:rPr>
        <w:t>Journal of Emerging Trends in Economics and Management Sciences, 4(4),</w:t>
      </w:r>
      <w:r w:rsidRPr="00963817">
        <w:rPr>
          <w:rStyle w:val="markedcontent"/>
          <w:rFonts w:ascii="Times New Roman" w:hAnsi="Times New Roman" w:cs="Times New Roman"/>
          <w:sz w:val="24"/>
          <w:szCs w:val="24"/>
        </w:rPr>
        <w:t xml:space="preserve"> 397-402.</w:t>
      </w:r>
    </w:p>
    <w:p w:rsidR="00DA2086" w:rsidRPr="00963817" w:rsidRDefault="00DA2086" w:rsidP="00085215">
      <w:pPr>
        <w:spacing w:after="0" w:line="240" w:lineRule="auto"/>
        <w:ind w:left="900" w:hanging="900"/>
        <w:jc w:val="both"/>
        <w:rPr>
          <w:rFonts w:ascii="Times New Roman" w:eastAsia="Times New Roman" w:hAnsi="Times New Roman" w:cs="Times New Roman"/>
          <w:sz w:val="24"/>
          <w:szCs w:val="24"/>
        </w:rPr>
      </w:pPr>
      <w:r w:rsidRPr="00963817">
        <w:rPr>
          <w:rFonts w:ascii="Times New Roman" w:eastAsia="Times New Roman" w:hAnsi="Times New Roman" w:cs="Times New Roman"/>
          <w:sz w:val="24"/>
          <w:szCs w:val="24"/>
        </w:rPr>
        <w:t>UNESCO (2015). Making education a priority in the Post 2015 Development Agenda: Report of the Global Thematic Consultation on education in the 2015 Development Agenda. en.unesco.org/post2015/sites/post2015/files/Making_education_a_Priority_in_the_Post-2015_Development_Agenda.pdf.</w:t>
      </w:r>
    </w:p>
    <w:p w:rsidR="00DA2086" w:rsidRPr="000523A0" w:rsidRDefault="00DA2086" w:rsidP="00085215">
      <w:pPr>
        <w:spacing w:after="0" w:line="240" w:lineRule="auto"/>
        <w:ind w:left="900" w:hanging="900"/>
        <w:jc w:val="both"/>
        <w:rPr>
          <w:rStyle w:val="markedcontent"/>
          <w:rFonts w:ascii="Times New Roman" w:hAnsi="Times New Roman" w:cs="Times New Roman"/>
          <w:sz w:val="24"/>
          <w:szCs w:val="24"/>
        </w:rPr>
      </w:pPr>
      <w:proofErr w:type="spellStart"/>
      <w:r w:rsidRPr="000523A0">
        <w:rPr>
          <w:rStyle w:val="markedcontent"/>
          <w:rFonts w:ascii="Times New Roman" w:hAnsi="Times New Roman" w:cs="Times New Roman"/>
          <w:sz w:val="24"/>
          <w:szCs w:val="24"/>
        </w:rPr>
        <w:t>Yarima</w:t>
      </w:r>
      <w:proofErr w:type="spellEnd"/>
      <w:r w:rsidRPr="000523A0">
        <w:rPr>
          <w:rStyle w:val="markedcontent"/>
          <w:rFonts w:ascii="Times New Roman" w:hAnsi="Times New Roman" w:cs="Times New Roman"/>
          <w:sz w:val="24"/>
          <w:szCs w:val="24"/>
        </w:rPr>
        <w:t xml:space="preserve">, Y. A. (2014). Socio-economic effects of unemployment among the youth in Nigeria. </w:t>
      </w:r>
      <w:r w:rsidRPr="000523A0">
        <w:rPr>
          <w:rStyle w:val="markedcontent"/>
          <w:rFonts w:ascii="Times New Roman" w:hAnsi="Times New Roman" w:cs="Times New Roman"/>
          <w:i/>
          <w:sz w:val="24"/>
          <w:szCs w:val="24"/>
        </w:rPr>
        <w:t>Journal of Contemporary Issues in Business Research, 3(5),</w:t>
      </w:r>
      <w:r w:rsidRPr="000523A0">
        <w:rPr>
          <w:rStyle w:val="markedcontent"/>
          <w:rFonts w:ascii="Times New Roman" w:hAnsi="Times New Roman" w:cs="Times New Roman"/>
          <w:sz w:val="24"/>
          <w:szCs w:val="24"/>
        </w:rPr>
        <w:t xml:space="preserve"> 240-249.</w:t>
      </w:r>
    </w:p>
    <w:p w:rsidR="00DA2086" w:rsidRPr="000523A0" w:rsidRDefault="00085215" w:rsidP="00085215">
      <w:pPr>
        <w:spacing w:after="0" w:line="240" w:lineRule="auto"/>
        <w:ind w:left="900" w:hanging="900"/>
        <w:jc w:val="both"/>
        <w:rPr>
          <w:rStyle w:val="markedcontent"/>
          <w:rFonts w:ascii="Times New Roman" w:hAnsi="Times New Roman" w:cs="Times New Roman"/>
          <w:sz w:val="24"/>
          <w:szCs w:val="24"/>
        </w:rPr>
      </w:pPr>
      <w:hyperlink r:id="rId31" w:history="1">
        <w:proofErr w:type="spellStart"/>
        <w:r w:rsidR="00DA2086" w:rsidRPr="000523A0">
          <w:rPr>
            <w:rStyle w:val="Hyperlink"/>
            <w:rFonts w:ascii="Times New Roman" w:hAnsi="Times New Roman" w:cs="Times New Roman"/>
            <w:color w:val="auto"/>
            <w:sz w:val="24"/>
            <w:szCs w:val="24"/>
            <w:u w:val="none"/>
          </w:rPr>
          <w:t>Yavorsky</w:t>
        </w:r>
        <w:proofErr w:type="spellEnd"/>
      </w:hyperlink>
      <w:r w:rsidR="00DA2086" w:rsidRPr="000523A0">
        <w:rPr>
          <w:rFonts w:ascii="Times New Roman" w:hAnsi="Times New Roman" w:cs="Times New Roman"/>
          <w:sz w:val="24"/>
          <w:szCs w:val="24"/>
        </w:rPr>
        <w:t xml:space="preserve">, J. E. &amp; Dili, J. (2019). Unemployment and men's entrance into female-dominated jobs. </w:t>
      </w:r>
      <w:hyperlink r:id="rId32" w:history="1">
        <w:r w:rsidR="00DA2086" w:rsidRPr="000523A0">
          <w:rPr>
            <w:rStyle w:val="Hyperlink"/>
            <w:rFonts w:ascii="Times New Roman" w:hAnsi="Times New Roman" w:cs="Times New Roman"/>
            <w:i/>
            <w:color w:val="auto"/>
            <w:sz w:val="24"/>
            <w:szCs w:val="24"/>
            <w:u w:val="none"/>
          </w:rPr>
          <w:t>Social Science Research</w:t>
        </w:r>
      </w:hyperlink>
      <w:r w:rsidR="00DA2086" w:rsidRPr="000523A0">
        <w:rPr>
          <w:rFonts w:ascii="Times New Roman" w:hAnsi="Times New Roman" w:cs="Times New Roman"/>
          <w:i/>
          <w:sz w:val="24"/>
          <w:szCs w:val="24"/>
        </w:rPr>
        <w:t>, 85(5),</w:t>
      </w:r>
      <w:r w:rsidR="00DA2086" w:rsidRPr="000523A0">
        <w:rPr>
          <w:rFonts w:ascii="Times New Roman" w:hAnsi="Times New Roman" w:cs="Times New Roman"/>
          <w:sz w:val="24"/>
          <w:szCs w:val="24"/>
        </w:rPr>
        <w:t xml:space="preserve"> 102373. DOI: </w:t>
      </w:r>
      <w:hyperlink r:id="rId33" w:tgtFrame="_blank" w:history="1">
        <w:r w:rsidR="00DA2086" w:rsidRPr="000523A0">
          <w:rPr>
            <w:rStyle w:val="Hyperlink"/>
            <w:rFonts w:ascii="Times New Roman" w:hAnsi="Times New Roman" w:cs="Times New Roman"/>
            <w:color w:val="auto"/>
            <w:sz w:val="24"/>
            <w:szCs w:val="24"/>
            <w:u w:val="none"/>
          </w:rPr>
          <w:t>10.1016/j.ssresearch.2019.102373</w:t>
        </w:r>
      </w:hyperlink>
    </w:p>
    <w:p w:rsidR="00DA2086" w:rsidRPr="00963817" w:rsidRDefault="00DA2086" w:rsidP="00085215">
      <w:pPr>
        <w:spacing w:after="0" w:line="240" w:lineRule="auto"/>
        <w:ind w:left="900" w:hanging="900"/>
        <w:jc w:val="both"/>
        <w:rPr>
          <w:rFonts w:ascii="Times New Roman" w:hAnsi="Times New Roman" w:cs="Times New Roman"/>
          <w:sz w:val="24"/>
          <w:szCs w:val="24"/>
        </w:rPr>
      </w:pPr>
      <w:r w:rsidRPr="000523A0">
        <w:rPr>
          <w:rFonts w:ascii="Times New Roman" w:hAnsi="Times New Roman" w:cs="Times New Roman"/>
          <w:sz w:val="24"/>
          <w:szCs w:val="24"/>
        </w:rPr>
        <w:t xml:space="preserve">Zimmermann, K. F., </w:t>
      </w:r>
      <w:proofErr w:type="spellStart"/>
      <w:r w:rsidRPr="000523A0">
        <w:rPr>
          <w:rFonts w:ascii="Times New Roman" w:hAnsi="Times New Roman" w:cs="Times New Roman"/>
          <w:sz w:val="24"/>
          <w:szCs w:val="24"/>
        </w:rPr>
        <w:t>Biavaschi</w:t>
      </w:r>
      <w:proofErr w:type="spellEnd"/>
      <w:r w:rsidRPr="000523A0">
        <w:rPr>
          <w:rFonts w:ascii="Times New Roman" w:hAnsi="Times New Roman" w:cs="Times New Roman"/>
          <w:sz w:val="24"/>
          <w:szCs w:val="24"/>
        </w:rPr>
        <w:t xml:space="preserve">, C., </w:t>
      </w:r>
      <w:proofErr w:type="spellStart"/>
      <w:r w:rsidRPr="000523A0">
        <w:rPr>
          <w:rFonts w:ascii="Times New Roman" w:hAnsi="Times New Roman" w:cs="Times New Roman"/>
          <w:sz w:val="24"/>
          <w:szCs w:val="24"/>
        </w:rPr>
        <w:t>Eichhorst</w:t>
      </w:r>
      <w:proofErr w:type="spellEnd"/>
      <w:r w:rsidRPr="000523A0">
        <w:rPr>
          <w:rFonts w:ascii="Times New Roman" w:hAnsi="Times New Roman" w:cs="Times New Roman"/>
          <w:sz w:val="24"/>
          <w:szCs w:val="24"/>
        </w:rPr>
        <w:t xml:space="preserve">, W., </w:t>
      </w:r>
      <w:proofErr w:type="spellStart"/>
      <w:r w:rsidRPr="000523A0">
        <w:rPr>
          <w:rFonts w:ascii="Times New Roman" w:hAnsi="Times New Roman" w:cs="Times New Roman"/>
          <w:sz w:val="24"/>
          <w:szCs w:val="24"/>
        </w:rPr>
        <w:t>Giulietti</w:t>
      </w:r>
      <w:proofErr w:type="spellEnd"/>
      <w:r w:rsidRPr="000523A0">
        <w:rPr>
          <w:rFonts w:ascii="Times New Roman" w:hAnsi="Times New Roman" w:cs="Times New Roman"/>
          <w:sz w:val="24"/>
          <w:szCs w:val="24"/>
        </w:rPr>
        <w:t xml:space="preserve">, C., </w:t>
      </w:r>
      <w:proofErr w:type="spellStart"/>
      <w:r w:rsidRPr="000523A0">
        <w:rPr>
          <w:rFonts w:ascii="Times New Roman" w:hAnsi="Times New Roman" w:cs="Times New Roman"/>
          <w:sz w:val="24"/>
          <w:szCs w:val="24"/>
        </w:rPr>
        <w:t>Kendzia</w:t>
      </w:r>
      <w:proofErr w:type="spellEnd"/>
      <w:r w:rsidRPr="000523A0">
        <w:rPr>
          <w:rFonts w:ascii="Times New Roman" w:hAnsi="Times New Roman" w:cs="Times New Roman"/>
          <w:sz w:val="24"/>
          <w:szCs w:val="24"/>
        </w:rPr>
        <w:t>, M. J.,</w:t>
      </w:r>
      <w:r w:rsidRPr="000523A0">
        <w:rPr>
          <w:rFonts w:ascii="Times New Roman" w:hAnsi="Times New Roman" w:cs="Times New Roman"/>
          <w:sz w:val="24"/>
          <w:szCs w:val="24"/>
        </w:rPr>
        <w:br/>
      </w:r>
      <w:proofErr w:type="spellStart"/>
      <w:r w:rsidRPr="000523A0">
        <w:rPr>
          <w:rFonts w:ascii="Times New Roman" w:hAnsi="Times New Roman" w:cs="Times New Roman"/>
          <w:sz w:val="24"/>
          <w:szCs w:val="24"/>
        </w:rPr>
        <w:t>Muravyev</w:t>
      </w:r>
      <w:proofErr w:type="spellEnd"/>
      <w:r w:rsidRPr="000523A0">
        <w:rPr>
          <w:rFonts w:ascii="Times New Roman" w:hAnsi="Times New Roman" w:cs="Times New Roman"/>
          <w:sz w:val="24"/>
          <w:szCs w:val="24"/>
        </w:rPr>
        <w:t xml:space="preserve">, A., </w:t>
      </w:r>
      <w:proofErr w:type="spellStart"/>
      <w:r w:rsidRPr="000523A0">
        <w:rPr>
          <w:rFonts w:ascii="Times New Roman" w:hAnsi="Times New Roman" w:cs="Times New Roman"/>
          <w:sz w:val="24"/>
          <w:szCs w:val="24"/>
        </w:rPr>
        <w:t>Pieters</w:t>
      </w:r>
      <w:proofErr w:type="spellEnd"/>
      <w:r w:rsidRPr="000523A0">
        <w:rPr>
          <w:rFonts w:ascii="Times New Roman" w:hAnsi="Times New Roman" w:cs="Times New Roman"/>
          <w:sz w:val="24"/>
          <w:szCs w:val="24"/>
        </w:rPr>
        <w:t xml:space="preserve">, J., </w:t>
      </w:r>
      <w:proofErr w:type="spellStart"/>
      <w:r w:rsidRPr="000523A0">
        <w:rPr>
          <w:rFonts w:ascii="Times New Roman" w:hAnsi="Times New Roman" w:cs="Times New Roman"/>
          <w:sz w:val="24"/>
          <w:szCs w:val="24"/>
        </w:rPr>
        <w:t>Rodr</w:t>
      </w:r>
      <w:proofErr w:type="spellEnd"/>
      <w:r w:rsidRPr="000523A0">
        <w:rPr>
          <w:rFonts w:ascii="Times New Roman" w:hAnsi="Times New Roman" w:cs="Times New Roman"/>
          <w:sz w:val="24"/>
          <w:szCs w:val="24"/>
        </w:rPr>
        <w:t xml:space="preserve"> ́</w:t>
      </w:r>
      <w:proofErr w:type="spellStart"/>
      <w:r w:rsidRPr="000523A0">
        <w:rPr>
          <w:rFonts w:ascii="Times New Roman" w:hAnsi="Times New Roman" w:cs="Times New Roman"/>
          <w:sz w:val="24"/>
          <w:szCs w:val="24"/>
        </w:rPr>
        <w:t>ıguez-Planas</w:t>
      </w:r>
      <w:proofErr w:type="spellEnd"/>
      <w:r w:rsidRPr="000523A0">
        <w:rPr>
          <w:rFonts w:ascii="Times New Roman" w:hAnsi="Times New Roman" w:cs="Times New Roman"/>
          <w:sz w:val="24"/>
          <w:szCs w:val="24"/>
        </w:rPr>
        <w:t xml:space="preserve">, N. &amp; </w:t>
      </w:r>
      <w:proofErr w:type="spellStart"/>
      <w:r w:rsidRPr="000523A0">
        <w:rPr>
          <w:rFonts w:ascii="Times New Roman" w:hAnsi="Times New Roman" w:cs="Times New Roman"/>
          <w:sz w:val="24"/>
          <w:szCs w:val="24"/>
        </w:rPr>
        <w:t>Schmidl</w:t>
      </w:r>
      <w:proofErr w:type="spellEnd"/>
      <w:r w:rsidRPr="000523A0">
        <w:rPr>
          <w:rFonts w:ascii="Times New Roman" w:hAnsi="Times New Roman" w:cs="Times New Roman"/>
          <w:sz w:val="24"/>
          <w:szCs w:val="24"/>
        </w:rPr>
        <w:t xml:space="preserve">, R. (2013). Youth Unemployment and Vocational Training. </w:t>
      </w:r>
      <w:r w:rsidRPr="000523A0">
        <w:rPr>
          <w:rFonts w:ascii="Times New Roman" w:hAnsi="Times New Roman" w:cs="Times New Roman"/>
          <w:i/>
          <w:sz w:val="24"/>
          <w:szCs w:val="24"/>
        </w:rPr>
        <w:t>Foundations and Trends in Microeconomics</w:t>
      </w:r>
      <w:r w:rsidRPr="00963817">
        <w:rPr>
          <w:rFonts w:ascii="Times New Roman" w:hAnsi="Times New Roman" w:cs="Times New Roman"/>
          <w:i/>
          <w:sz w:val="24"/>
          <w:szCs w:val="24"/>
        </w:rPr>
        <w:t>, 9(1-2),</w:t>
      </w:r>
      <w:r w:rsidRPr="00963817">
        <w:rPr>
          <w:rFonts w:ascii="Times New Roman" w:hAnsi="Times New Roman" w:cs="Times New Roman"/>
          <w:sz w:val="24"/>
          <w:szCs w:val="24"/>
        </w:rPr>
        <w:t xml:space="preserve"> 1-157. DOI: 10.1561/0700000058 </w:t>
      </w:r>
    </w:p>
    <w:sectPr w:rsidR="00DA2086" w:rsidRPr="00963817" w:rsidSect="00085215">
      <w:headerReference w:type="default" r:id="rId34"/>
      <w:footerReference w:type="default" r:id="rId35"/>
      <w:pgSz w:w="11907" w:h="16839" w:code="9"/>
      <w:pgMar w:top="1440" w:right="1440" w:bottom="1440" w:left="1440" w:header="720" w:footer="720"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3A" w:rsidRDefault="00BD283A">
      <w:pPr>
        <w:spacing w:after="0" w:line="240" w:lineRule="auto"/>
      </w:pPr>
      <w:r>
        <w:separator/>
      </w:r>
    </w:p>
  </w:endnote>
  <w:endnote w:type="continuationSeparator" w:id="0">
    <w:p w:rsidR="00BD283A" w:rsidRDefault="00BD2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6954"/>
      <w:docPartObj>
        <w:docPartGallery w:val="Page Numbers (Bottom of Page)"/>
        <w:docPartUnique/>
      </w:docPartObj>
    </w:sdtPr>
    <w:sdtEndPr>
      <w:rPr>
        <w:noProof/>
      </w:rPr>
    </w:sdtEndPr>
    <w:sdtContent>
      <w:p w:rsidR="00085215" w:rsidRDefault="00085215">
        <w:pPr>
          <w:pStyle w:val="Footer"/>
          <w:jc w:val="right"/>
        </w:pPr>
        <w:r>
          <w:fldChar w:fldCharType="begin"/>
        </w:r>
        <w:r>
          <w:instrText xml:space="preserve"> PAGE   \* MERGEFORMAT </w:instrText>
        </w:r>
        <w:r>
          <w:fldChar w:fldCharType="separate"/>
        </w:r>
        <w:r w:rsidR="0034276B">
          <w:rPr>
            <w:noProof/>
          </w:rPr>
          <w:t>39</w:t>
        </w:r>
        <w:r>
          <w:rPr>
            <w:noProof/>
          </w:rPr>
          <w:fldChar w:fldCharType="end"/>
        </w:r>
      </w:p>
    </w:sdtContent>
  </w:sdt>
  <w:p w:rsidR="00085215" w:rsidRDefault="00085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3A" w:rsidRDefault="00BD283A">
      <w:pPr>
        <w:spacing w:after="0" w:line="240" w:lineRule="auto"/>
      </w:pPr>
      <w:r>
        <w:separator/>
      </w:r>
    </w:p>
  </w:footnote>
  <w:footnote w:type="continuationSeparator" w:id="0">
    <w:p w:rsidR="00BD283A" w:rsidRDefault="00BD2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215" w:rsidRPr="00340C40" w:rsidRDefault="00085215" w:rsidP="00085215">
    <w:pPr>
      <w:tabs>
        <w:tab w:val="center" w:pos="4680"/>
        <w:tab w:val="right" w:pos="9360"/>
      </w:tabs>
      <w:spacing w:after="0" w:line="360" w:lineRule="auto"/>
      <w:jc w:val="right"/>
      <w:rPr>
        <w:rFonts w:ascii="Maiandra GD" w:hAnsi="Maiandra GD"/>
      </w:rPr>
    </w:pPr>
    <w:r w:rsidRPr="00340C40">
      <w:rPr>
        <w:rFonts w:ascii="Maiandra GD" w:hAnsi="Maiandra GD"/>
      </w:rPr>
      <w:t>International Journal of Vocational and Technical Education Research</w:t>
    </w:r>
  </w:p>
  <w:p w:rsidR="00085215" w:rsidRPr="00340C40" w:rsidRDefault="00085215" w:rsidP="00085215">
    <w:pPr>
      <w:tabs>
        <w:tab w:val="center" w:pos="4680"/>
        <w:tab w:val="right" w:pos="9360"/>
      </w:tabs>
      <w:spacing w:after="0" w:line="360" w:lineRule="auto"/>
      <w:jc w:val="right"/>
      <w:rPr>
        <w:rFonts w:ascii="Maiandra GD" w:hAnsi="Maiandra GD"/>
      </w:rPr>
    </w:pPr>
    <w:r>
      <w:rPr>
        <w:rFonts w:ascii="Maiandra GD" w:hAnsi="Maiandra GD"/>
      </w:rPr>
      <w:t>Vol.9, No.4 pp. 21-39</w:t>
    </w:r>
    <w:r w:rsidRPr="00340C40">
      <w:rPr>
        <w:rFonts w:ascii="Maiandra GD" w:hAnsi="Maiandra GD"/>
      </w:rPr>
      <w:t>, 2023</w:t>
    </w:r>
  </w:p>
  <w:p w:rsidR="00085215" w:rsidRPr="00340C40" w:rsidRDefault="00085215" w:rsidP="00085215">
    <w:pPr>
      <w:tabs>
        <w:tab w:val="center" w:pos="4680"/>
        <w:tab w:val="right" w:pos="9360"/>
      </w:tabs>
      <w:spacing w:after="0" w:line="360" w:lineRule="auto"/>
      <w:jc w:val="right"/>
      <w:rPr>
        <w:rFonts w:ascii="Maiandra GD" w:hAnsi="Maiandra GD"/>
      </w:rPr>
    </w:pPr>
    <w:r w:rsidRPr="00340C40">
      <w:rPr>
        <w:rFonts w:ascii="Maiandra GD" w:hAnsi="Maiandra GD"/>
      </w:rPr>
      <w:t xml:space="preserve">                                                            Print ISSN: ISSN 2059-1187, </w:t>
    </w:r>
  </w:p>
  <w:p w:rsidR="00085215" w:rsidRPr="00340C40" w:rsidRDefault="00085215" w:rsidP="00085215">
    <w:pPr>
      <w:tabs>
        <w:tab w:val="center" w:pos="4680"/>
        <w:tab w:val="right" w:pos="9360"/>
      </w:tabs>
      <w:spacing w:after="0" w:line="360" w:lineRule="auto"/>
      <w:jc w:val="right"/>
      <w:rPr>
        <w:rFonts w:ascii="Maiandra GD" w:hAnsi="Maiandra GD"/>
      </w:rPr>
    </w:pPr>
    <w:r w:rsidRPr="00340C40">
      <w:rPr>
        <w:rFonts w:ascii="Maiandra GD" w:hAnsi="Maiandra GD"/>
      </w:rPr>
      <w:t xml:space="preserve">                                                              </w:t>
    </w:r>
    <w:r>
      <w:rPr>
        <w:rFonts w:ascii="Maiandra GD" w:hAnsi="Maiandra GD"/>
      </w:rPr>
      <w:t xml:space="preserve">                      </w:t>
    </w:r>
    <w:r w:rsidRPr="00340C40">
      <w:rPr>
        <w:rFonts w:ascii="Maiandra GD" w:hAnsi="Maiandra GD"/>
      </w:rPr>
      <w:t>Online ISSN: ISSN 2059-1195</w:t>
    </w:r>
  </w:p>
  <w:p w:rsidR="00085215" w:rsidRPr="00340C40" w:rsidRDefault="00085215" w:rsidP="00085215">
    <w:pPr>
      <w:tabs>
        <w:tab w:val="center" w:pos="4680"/>
        <w:tab w:val="right" w:pos="9360"/>
      </w:tabs>
      <w:spacing w:after="0" w:line="360" w:lineRule="auto"/>
      <w:jc w:val="right"/>
      <w:rPr>
        <w:rFonts w:ascii="Maiandra GD" w:hAnsi="Maiandra GD"/>
        <w:u w:val="single"/>
      </w:rPr>
    </w:pPr>
    <w:r w:rsidRPr="00340C40">
      <w:rPr>
        <w:rFonts w:ascii="Maiandra GD" w:hAnsi="Maiandra GD"/>
        <w:u w:val="single"/>
      </w:rPr>
      <w:t xml:space="preserve">Website:  </w:t>
    </w:r>
    <w:hyperlink r:id="rId1" w:history="1">
      <w:r w:rsidRPr="00340C40">
        <w:rPr>
          <w:rFonts w:ascii="Maiandra GD" w:hAnsi="Maiandra GD"/>
          <w:color w:val="0563C1" w:themeColor="hyperlink"/>
          <w:u w:val="single"/>
        </w:rPr>
        <w:t>https://www.eajournals.org/</w:t>
      </w:r>
    </w:hyperlink>
    <w:r w:rsidRPr="00340C40">
      <w:rPr>
        <w:rFonts w:ascii="Maiandra GD" w:hAnsi="Maiandra GD"/>
        <w:u w:val="single"/>
      </w:rPr>
      <w:t xml:space="preserve">                                                        </w:t>
    </w:r>
  </w:p>
  <w:p w:rsidR="00085215" w:rsidRPr="00085215" w:rsidRDefault="00085215" w:rsidP="00085215">
    <w:pPr>
      <w:tabs>
        <w:tab w:val="center" w:pos="4680"/>
        <w:tab w:val="right" w:pos="9360"/>
      </w:tabs>
      <w:spacing w:after="0" w:line="360" w:lineRule="auto"/>
      <w:jc w:val="right"/>
      <w:rPr>
        <w:rFonts w:ascii="Maiandra GD" w:hAnsi="Maiandra GD"/>
        <w:u w:val="single"/>
      </w:rPr>
    </w:pPr>
    <w:r>
      <w:rPr>
        <w:rFonts w:ascii="Maiandra GD" w:hAnsi="Maiandra GD"/>
        <w:u w:val="single"/>
      </w:rPr>
      <w:t xml:space="preserve">        </w:t>
    </w:r>
    <w:r w:rsidRPr="00340C40">
      <w:rPr>
        <w:rFonts w:ascii="Maiandra GD" w:hAnsi="Maiandra GD"/>
        <w:u w:val="single"/>
      </w:rPr>
      <w:t xml:space="preserve"> </w:t>
    </w:r>
    <w:r>
      <w:rPr>
        <w:rFonts w:ascii="Maiandra GD" w:hAnsi="Maiandra GD"/>
        <w:u w:val="single"/>
      </w:rPr>
      <w:t xml:space="preserve">            </w:t>
    </w:r>
    <w:r w:rsidRPr="00340C40">
      <w:rPr>
        <w:rFonts w:ascii="Maiandra GD" w:hAnsi="Maiandra GD"/>
        <w:u w:val="single"/>
      </w:rPr>
      <w:t>Publication of the European Centre for Research Training and Development-UK</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AA"/>
    <w:multiLevelType w:val="multilevel"/>
    <w:tmpl w:val="E20EB8A2"/>
    <w:lvl w:ilvl="0">
      <w:start w:val="6"/>
      <w:numFmt w:val="decimal"/>
      <w:lvlText w:val="%1."/>
      <w:lvlJc w:val="left"/>
      <w:pPr>
        <w:ind w:left="540" w:hanging="540"/>
      </w:pPr>
      <w:rPr>
        <w:rFonts w:hint="default"/>
        <w:sz w:val="28"/>
      </w:rPr>
    </w:lvl>
    <w:lvl w:ilvl="1">
      <w:start w:val="1"/>
      <w:numFmt w:val="decimal"/>
      <w:lvlText w:val="%1.%2."/>
      <w:lvlJc w:val="left"/>
      <w:pPr>
        <w:ind w:left="720" w:hanging="720"/>
      </w:pPr>
      <w:rPr>
        <w:rFonts w:hint="default"/>
        <w:i w:val="0"/>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 w15:restartNumberingAfterBreak="0">
    <w:nsid w:val="03B56F1D"/>
    <w:multiLevelType w:val="multilevel"/>
    <w:tmpl w:val="FB12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906EC"/>
    <w:multiLevelType w:val="hybridMultilevel"/>
    <w:tmpl w:val="080CF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77B45"/>
    <w:multiLevelType w:val="hybridMultilevel"/>
    <w:tmpl w:val="DB863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474A6"/>
    <w:multiLevelType w:val="multilevel"/>
    <w:tmpl w:val="C720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B53A5"/>
    <w:multiLevelType w:val="multilevel"/>
    <w:tmpl w:val="495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219D9"/>
    <w:multiLevelType w:val="hybridMultilevel"/>
    <w:tmpl w:val="D1901D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D576D"/>
    <w:multiLevelType w:val="multilevel"/>
    <w:tmpl w:val="4FA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86"/>
    <w:rsid w:val="00001B1C"/>
    <w:rsid w:val="000330E7"/>
    <w:rsid w:val="00052ACB"/>
    <w:rsid w:val="0008213E"/>
    <w:rsid w:val="00085215"/>
    <w:rsid w:val="00121AE7"/>
    <w:rsid w:val="001C0993"/>
    <w:rsid w:val="001F4607"/>
    <w:rsid w:val="00250174"/>
    <w:rsid w:val="0029788F"/>
    <w:rsid w:val="003046F9"/>
    <w:rsid w:val="0031713F"/>
    <w:rsid w:val="0032298B"/>
    <w:rsid w:val="0034276B"/>
    <w:rsid w:val="0034531C"/>
    <w:rsid w:val="003A3919"/>
    <w:rsid w:val="003B2349"/>
    <w:rsid w:val="003B4D5A"/>
    <w:rsid w:val="00405891"/>
    <w:rsid w:val="004067CC"/>
    <w:rsid w:val="0042679A"/>
    <w:rsid w:val="00476E5D"/>
    <w:rsid w:val="004931D6"/>
    <w:rsid w:val="004B2AE3"/>
    <w:rsid w:val="004C32B0"/>
    <w:rsid w:val="004F484F"/>
    <w:rsid w:val="004F77B3"/>
    <w:rsid w:val="00527148"/>
    <w:rsid w:val="005416DD"/>
    <w:rsid w:val="00565ABD"/>
    <w:rsid w:val="00584241"/>
    <w:rsid w:val="0066171E"/>
    <w:rsid w:val="0067190D"/>
    <w:rsid w:val="00674296"/>
    <w:rsid w:val="00767906"/>
    <w:rsid w:val="007826A4"/>
    <w:rsid w:val="007B7073"/>
    <w:rsid w:val="007E6EDD"/>
    <w:rsid w:val="00801D17"/>
    <w:rsid w:val="008402BB"/>
    <w:rsid w:val="00882EF4"/>
    <w:rsid w:val="008A6DCD"/>
    <w:rsid w:val="008C721D"/>
    <w:rsid w:val="008F3A54"/>
    <w:rsid w:val="00936263"/>
    <w:rsid w:val="00944057"/>
    <w:rsid w:val="00947658"/>
    <w:rsid w:val="00973669"/>
    <w:rsid w:val="00973F7E"/>
    <w:rsid w:val="00982B8D"/>
    <w:rsid w:val="00983E23"/>
    <w:rsid w:val="009A32F9"/>
    <w:rsid w:val="00A35ECB"/>
    <w:rsid w:val="00A671CA"/>
    <w:rsid w:val="00A722C7"/>
    <w:rsid w:val="00A736FD"/>
    <w:rsid w:val="00AD017D"/>
    <w:rsid w:val="00AD02BB"/>
    <w:rsid w:val="00B1770A"/>
    <w:rsid w:val="00B509C1"/>
    <w:rsid w:val="00B64552"/>
    <w:rsid w:val="00BB7F7B"/>
    <w:rsid w:val="00BD283A"/>
    <w:rsid w:val="00BF0D78"/>
    <w:rsid w:val="00C1444C"/>
    <w:rsid w:val="00C7713E"/>
    <w:rsid w:val="00CB1587"/>
    <w:rsid w:val="00CB3BEC"/>
    <w:rsid w:val="00CD517A"/>
    <w:rsid w:val="00CE7422"/>
    <w:rsid w:val="00D238D6"/>
    <w:rsid w:val="00D83681"/>
    <w:rsid w:val="00DA2086"/>
    <w:rsid w:val="00DD3284"/>
    <w:rsid w:val="00DE2891"/>
    <w:rsid w:val="00E0002C"/>
    <w:rsid w:val="00E12773"/>
    <w:rsid w:val="00EA57A6"/>
    <w:rsid w:val="00EC4784"/>
    <w:rsid w:val="00EF464A"/>
    <w:rsid w:val="00F42BE0"/>
    <w:rsid w:val="00FB47CB"/>
    <w:rsid w:val="00FE0279"/>
    <w:rsid w:val="00FE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F821"/>
  <w15:chartTrackingRefBased/>
  <w15:docId w15:val="{CE813D1C-65C5-4D37-A555-AF306EC6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086"/>
    <w:pPr>
      <w:spacing w:after="200" w:line="276" w:lineRule="auto"/>
    </w:pPr>
  </w:style>
  <w:style w:type="paragraph" w:styleId="Heading1">
    <w:name w:val="heading 1"/>
    <w:basedOn w:val="Normal"/>
    <w:link w:val="Heading1Char"/>
    <w:uiPriority w:val="9"/>
    <w:qFormat/>
    <w:rsid w:val="00DA20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086"/>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DA2086"/>
  </w:style>
  <w:style w:type="paragraph" w:styleId="ListParagraph">
    <w:name w:val="List Paragraph"/>
    <w:basedOn w:val="Normal"/>
    <w:uiPriority w:val="34"/>
    <w:qFormat/>
    <w:rsid w:val="00DA2086"/>
    <w:pPr>
      <w:widowControl w:val="0"/>
      <w:autoSpaceDE w:val="0"/>
      <w:autoSpaceDN w:val="0"/>
      <w:spacing w:before="60" w:after="0" w:line="240" w:lineRule="auto"/>
      <w:ind w:left="530" w:hanging="339"/>
    </w:pPr>
    <w:rPr>
      <w:rFonts w:ascii="Caladea" w:eastAsia="Caladea" w:hAnsi="Caladea" w:cs="Caladea"/>
    </w:rPr>
  </w:style>
  <w:style w:type="character" w:styleId="Hyperlink">
    <w:name w:val="Hyperlink"/>
    <w:basedOn w:val="DefaultParagraphFont"/>
    <w:uiPriority w:val="99"/>
    <w:unhideWhenUsed/>
    <w:rsid w:val="00DA2086"/>
    <w:rPr>
      <w:color w:val="0563C1" w:themeColor="hyperlink"/>
      <w:u w:val="single"/>
    </w:rPr>
  </w:style>
  <w:style w:type="character" w:customStyle="1" w:styleId="hgkelc">
    <w:name w:val="hgkelc"/>
    <w:basedOn w:val="DefaultParagraphFont"/>
    <w:rsid w:val="00DA2086"/>
  </w:style>
  <w:style w:type="paragraph" w:styleId="Header">
    <w:name w:val="header"/>
    <w:basedOn w:val="Normal"/>
    <w:link w:val="HeaderChar"/>
    <w:uiPriority w:val="99"/>
    <w:unhideWhenUsed/>
    <w:rsid w:val="00DA2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86"/>
  </w:style>
  <w:style w:type="paragraph" w:styleId="Footer">
    <w:name w:val="footer"/>
    <w:basedOn w:val="Normal"/>
    <w:link w:val="FooterChar"/>
    <w:uiPriority w:val="99"/>
    <w:unhideWhenUsed/>
    <w:rsid w:val="00DA2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86"/>
  </w:style>
  <w:style w:type="character" w:styleId="Emphasis">
    <w:name w:val="Emphasis"/>
    <w:basedOn w:val="DefaultParagraphFont"/>
    <w:uiPriority w:val="20"/>
    <w:qFormat/>
    <w:rsid w:val="00DA2086"/>
    <w:rPr>
      <w:i/>
      <w:iCs/>
    </w:rPr>
  </w:style>
  <w:style w:type="paragraph" w:styleId="CommentText">
    <w:name w:val="annotation text"/>
    <w:basedOn w:val="Normal"/>
    <w:link w:val="CommentTextChar"/>
    <w:uiPriority w:val="99"/>
    <w:semiHidden/>
    <w:unhideWhenUsed/>
    <w:rsid w:val="00DA208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A2086"/>
    <w:rPr>
      <w:sz w:val="20"/>
      <w:szCs w:val="20"/>
    </w:rPr>
  </w:style>
  <w:style w:type="character" w:customStyle="1" w:styleId="CommentSubjectChar">
    <w:name w:val="Comment Subject Char"/>
    <w:basedOn w:val="CommentTextChar"/>
    <w:link w:val="CommentSubject"/>
    <w:uiPriority w:val="99"/>
    <w:semiHidden/>
    <w:rsid w:val="00DA2086"/>
    <w:rPr>
      <w:b/>
      <w:bCs/>
      <w:sz w:val="20"/>
      <w:szCs w:val="20"/>
    </w:rPr>
  </w:style>
  <w:style w:type="paragraph" w:styleId="CommentSubject">
    <w:name w:val="annotation subject"/>
    <w:basedOn w:val="CommentText"/>
    <w:next w:val="CommentText"/>
    <w:link w:val="CommentSubjectChar"/>
    <w:uiPriority w:val="99"/>
    <w:semiHidden/>
    <w:unhideWhenUsed/>
    <w:rsid w:val="00DA2086"/>
    <w:rPr>
      <w:b/>
      <w:bCs/>
    </w:rPr>
  </w:style>
  <w:style w:type="character" w:customStyle="1" w:styleId="CommentSubjectChar1">
    <w:name w:val="Comment Subject Char1"/>
    <w:basedOn w:val="CommentTextChar"/>
    <w:uiPriority w:val="99"/>
    <w:semiHidden/>
    <w:rsid w:val="00DA2086"/>
    <w:rPr>
      <w:b/>
      <w:bCs/>
      <w:sz w:val="20"/>
      <w:szCs w:val="20"/>
    </w:rPr>
  </w:style>
  <w:style w:type="character" w:customStyle="1" w:styleId="BalloonTextChar">
    <w:name w:val="Balloon Text Char"/>
    <w:basedOn w:val="DefaultParagraphFont"/>
    <w:link w:val="BalloonText"/>
    <w:uiPriority w:val="99"/>
    <w:semiHidden/>
    <w:rsid w:val="00DA2086"/>
    <w:rPr>
      <w:rFonts w:ascii="Segoe UI" w:hAnsi="Segoe UI" w:cs="Segoe UI"/>
      <w:sz w:val="18"/>
      <w:szCs w:val="18"/>
    </w:rPr>
  </w:style>
  <w:style w:type="paragraph" w:styleId="BalloonText">
    <w:name w:val="Balloon Text"/>
    <w:basedOn w:val="Normal"/>
    <w:link w:val="BalloonTextChar"/>
    <w:uiPriority w:val="99"/>
    <w:semiHidden/>
    <w:unhideWhenUsed/>
    <w:rsid w:val="00DA2086"/>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DA2086"/>
    <w:rPr>
      <w:rFonts w:ascii="Segoe UI" w:hAnsi="Segoe UI" w:cs="Segoe UI"/>
      <w:sz w:val="18"/>
      <w:szCs w:val="18"/>
    </w:rPr>
  </w:style>
  <w:style w:type="paragraph" w:styleId="NoSpacing">
    <w:name w:val="No Spacing"/>
    <w:uiPriority w:val="1"/>
    <w:qFormat/>
    <w:rsid w:val="00DA2086"/>
    <w:pPr>
      <w:spacing w:after="0" w:line="240" w:lineRule="auto"/>
    </w:pPr>
  </w:style>
  <w:style w:type="table" w:customStyle="1" w:styleId="Style1">
    <w:name w:val="Style1"/>
    <w:basedOn w:val="TableSimple1"/>
    <w:uiPriority w:val="99"/>
    <w:rsid w:val="00DA2086"/>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DA2086"/>
    <w:pPr>
      <w:spacing w:after="20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Paragraph">
    <w:name w:val="Table Paragraph"/>
    <w:basedOn w:val="Normal"/>
    <w:uiPriority w:val="1"/>
    <w:qFormat/>
    <w:rsid w:val="00DA2086"/>
    <w:pPr>
      <w:widowControl w:val="0"/>
      <w:autoSpaceDE w:val="0"/>
      <w:autoSpaceDN w:val="0"/>
      <w:spacing w:after="0" w:line="240" w:lineRule="auto"/>
      <w:ind w:left="101"/>
    </w:pPr>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scientific-contributions/Sara-Hoegdin-2221125933" TargetMode="External"/><Relationship Id="rId18" Type="http://schemas.openxmlformats.org/officeDocument/2006/relationships/hyperlink" Target="https://www.researchgate.net/scientific-contributions/Sara-Hoegdin-2221125933" TargetMode="External"/><Relationship Id="rId26" Type="http://schemas.openxmlformats.org/officeDocument/2006/relationships/hyperlink" Target="https://www.youthpower.org/resources/youth%20empowermenttheory-and-its-implementation" TargetMode="External"/><Relationship Id="rId21" Type="http://schemas.openxmlformats.org/officeDocument/2006/relationships/hyperlink" Target="https://www.researchgate.net/profile/Olowookere-Kolawole" TargetMode="External"/><Relationship Id="rId34" Type="http://schemas.openxmlformats.org/officeDocument/2006/relationships/header" Target="header1.xml"/><Relationship Id="rId7" Type="http://schemas.openxmlformats.org/officeDocument/2006/relationships/hyperlink" Target="mailto:ij.obidile@unizik.edu.ng" TargetMode="External"/><Relationship Id="rId12" Type="http://schemas.openxmlformats.org/officeDocument/2006/relationships/hyperlink" Target="https://www.researchgate.net/profile/Helena-Eriksson-6" TargetMode="External"/><Relationship Id="rId17" Type="http://schemas.openxmlformats.org/officeDocument/2006/relationships/hyperlink" Target="https://www.researchgate.net/profile/Helena-Eriksson-6" TargetMode="External"/><Relationship Id="rId25" Type="http://schemas.openxmlformats.org/officeDocument/2006/relationships/hyperlink" Target="http://dx.doi.org/10.2478/subboec-2022-0005" TargetMode="External"/><Relationship Id="rId33" Type="http://schemas.openxmlformats.org/officeDocument/2006/relationships/hyperlink" Target="http://dx.doi.org/10.1016/j.ssresearch.2019.102373" TargetMode="External"/><Relationship Id="rId2" Type="http://schemas.openxmlformats.org/officeDocument/2006/relationships/styles" Target="styles.xml"/><Relationship Id="rId16" Type="http://schemas.openxmlformats.org/officeDocument/2006/relationships/hyperlink" Target="http://hdl.handle.net/10419/67166" TargetMode="External"/><Relationship Id="rId20" Type="http://schemas.openxmlformats.org/officeDocument/2006/relationships/hyperlink" Target="http://dx.doi.org/10.13189/ujer.2018.060907" TargetMode="External"/><Relationship Id="rId29" Type="http://schemas.openxmlformats.org/officeDocument/2006/relationships/hyperlink" Target="https://doi.org/10.54660/anfo.2022.3.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rofile/Timothy-Aderemi-2" TargetMode="External"/><Relationship Id="rId24" Type="http://schemas.openxmlformats.org/officeDocument/2006/relationships/hyperlink" Target="https://www.researchgate.net/journal/Studia-Universitatis-Babes-Bolyai-Oeconomica-2065-9644" TargetMode="External"/><Relationship Id="rId32" Type="http://schemas.openxmlformats.org/officeDocument/2006/relationships/hyperlink" Target="https://www.researchgate.net/journal/Social-Science-Research-1096-031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searchgate.net/scientific-contributions/Sara-Hoegdin-2221125933" TargetMode="External"/><Relationship Id="rId23" Type="http://schemas.openxmlformats.org/officeDocument/2006/relationships/hyperlink" Target="https://www.researchgate.net/profile/Timothy-Aderemi-2" TargetMode="External"/><Relationship Id="rId28" Type="http://schemas.openxmlformats.org/officeDocument/2006/relationships/hyperlink" Target="https://unesdoc.unesco.org/ark:/48223/pf0000233030" TargetMode="External"/><Relationship Id="rId36" Type="http://schemas.openxmlformats.org/officeDocument/2006/relationships/fontTable" Target="fontTable.xml"/><Relationship Id="rId10" Type="http://schemas.openxmlformats.org/officeDocument/2006/relationships/hyperlink" Target="https://www.researchgate.net/scientific-contributions/Gbenro-Matthew-Sokunbi-2188749493" TargetMode="External"/><Relationship Id="rId19" Type="http://schemas.openxmlformats.org/officeDocument/2006/relationships/hyperlink" Target="https://www.researchgate.net/journal/Universal-Journal-of-Educational-Research-2332-3205" TargetMode="External"/><Relationship Id="rId31" Type="http://schemas.openxmlformats.org/officeDocument/2006/relationships/hyperlink" Target="https://www.researchgate.net/profile/Jill-Yavorsky" TargetMode="External"/><Relationship Id="rId4" Type="http://schemas.openxmlformats.org/officeDocument/2006/relationships/webSettings" Target="webSettings.xml"/><Relationship Id="rId9" Type="http://schemas.openxmlformats.org/officeDocument/2006/relationships/hyperlink" Target="mailto:co.madu@unizik.edu.ng" TargetMode="External"/><Relationship Id="rId14" Type="http://schemas.openxmlformats.org/officeDocument/2006/relationships/hyperlink" Target="https://www.researchgate.net/profile/Helena-Eriksson-6" TargetMode="External"/><Relationship Id="rId22" Type="http://schemas.openxmlformats.org/officeDocument/2006/relationships/hyperlink" Target="https://www.researchgate.net/scientific-contributions/Gbenro-Matthew-Sokunbi-2188749493" TargetMode="External"/><Relationship Id="rId27" Type="http://schemas.openxmlformats.org/officeDocument/2006/relationships/hyperlink" Target="http://www.arabianjbmr.com/JPDS_index.php" TargetMode="External"/><Relationship Id="rId30" Type="http://schemas.openxmlformats.org/officeDocument/2006/relationships/hyperlink" Target="https://www.researchgate.net/publication/333169230" TargetMode="External"/><Relationship Id="rId35" Type="http://schemas.openxmlformats.org/officeDocument/2006/relationships/footer" Target="footer1.xml"/><Relationship Id="rId8" Type="http://schemas.openxmlformats.org/officeDocument/2006/relationships/hyperlink" Target="mailto:ci.okoli@unizik.edu.ng"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www.ea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8271</Words>
  <Characters>47146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2023-11-05T12:42:00Z</cp:lastPrinted>
  <dcterms:created xsi:type="dcterms:W3CDTF">2023-11-05T12:16:00Z</dcterms:created>
  <dcterms:modified xsi:type="dcterms:W3CDTF">2023-11-05T12:45:00Z</dcterms:modified>
</cp:coreProperties>
</file>